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687A3C6" w14:textId="07B3BAA1" w:rsidR="00CD2562" w:rsidRPr="00B33993" w:rsidRDefault="00181351" w:rsidP="001301E9">
      <w:pPr>
        <w:pBdr>
          <w:top w:val="single" w:sz="12" w:space="1" w:color="auto"/>
          <w:left w:val="single" w:sz="12" w:space="4" w:color="auto"/>
          <w:bottom w:val="single" w:sz="12" w:space="1" w:color="auto"/>
          <w:right w:val="single" w:sz="12" w:space="4" w:color="auto"/>
        </w:pBdr>
        <w:shd w:val="clear" w:color="auto" w:fill="FFFFFF" w:themeFill="background1"/>
        <w:jc w:val="center"/>
        <w:rPr>
          <w:rFonts w:ascii="Palatino" w:hAnsi="Palatino"/>
          <w:b/>
          <w:szCs w:val="24"/>
        </w:rPr>
      </w:pPr>
      <w:r w:rsidRPr="00B33993">
        <w:rPr>
          <w:rFonts w:ascii="Palatino" w:hAnsi="Palatino"/>
          <w:b/>
          <w:szCs w:val="24"/>
        </w:rPr>
        <w:t>WST</w:t>
      </w:r>
      <w:r w:rsidR="0098056A" w:rsidRPr="00B33993">
        <w:rPr>
          <w:rFonts w:ascii="Palatino" w:hAnsi="Palatino"/>
          <w:b/>
          <w:szCs w:val="24"/>
        </w:rPr>
        <w:t>6935</w:t>
      </w:r>
      <w:r w:rsidR="00CD2562" w:rsidRPr="00B33993">
        <w:rPr>
          <w:rFonts w:ascii="Palatino" w:hAnsi="Palatino"/>
          <w:szCs w:val="24"/>
        </w:rPr>
        <w:t xml:space="preserve"> </w:t>
      </w:r>
      <w:r w:rsidR="00CD2562" w:rsidRPr="00B33993">
        <w:rPr>
          <w:rFonts w:ascii="Palatino" w:hAnsi="Palatino"/>
          <w:b/>
          <w:szCs w:val="24"/>
        </w:rPr>
        <w:br/>
      </w:r>
      <w:r w:rsidR="0098056A" w:rsidRPr="00B33993">
        <w:rPr>
          <w:rFonts w:ascii="Palatino" w:hAnsi="Palatino"/>
          <w:b/>
          <w:szCs w:val="24"/>
        </w:rPr>
        <w:t>History of Women's Medicine</w:t>
      </w:r>
    </w:p>
    <w:p w14:paraId="13ADD24E" w14:textId="77777777" w:rsidR="005F6AA6" w:rsidRPr="00B33993" w:rsidRDefault="005F6AA6" w:rsidP="00CD2562">
      <w:pPr>
        <w:jc w:val="center"/>
        <w:rPr>
          <w:rFonts w:ascii="Palatino" w:hAnsi="Palatino"/>
          <w:i/>
          <w:szCs w:val="24"/>
        </w:rPr>
      </w:pPr>
    </w:p>
    <w:p w14:paraId="67EB6914" w14:textId="24EC3323" w:rsidR="00CD2562" w:rsidRDefault="00EE5F82" w:rsidP="00CD2562">
      <w:pPr>
        <w:jc w:val="center"/>
        <w:rPr>
          <w:rFonts w:ascii="Palatino" w:hAnsi="Palatino"/>
          <w:i/>
          <w:szCs w:val="24"/>
        </w:rPr>
      </w:pPr>
      <w:r>
        <w:rPr>
          <w:rFonts w:ascii="Palatino" w:hAnsi="Palatino"/>
          <w:i/>
          <w:szCs w:val="24"/>
        </w:rPr>
        <w:t>Wednesdays</w:t>
      </w:r>
    </w:p>
    <w:p w14:paraId="0BCA62FC" w14:textId="761B60FA" w:rsidR="00EE5F82" w:rsidRPr="00B33993" w:rsidRDefault="00EE5F82" w:rsidP="00CD2562">
      <w:pPr>
        <w:jc w:val="center"/>
        <w:rPr>
          <w:rFonts w:ascii="Palatino" w:hAnsi="Palatino"/>
          <w:i/>
          <w:szCs w:val="24"/>
        </w:rPr>
      </w:pPr>
      <w:r>
        <w:rPr>
          <w:rFonts w:ascii="Palatino" w:hAnsi="Palatino"/>
          <w:i/>
          <w:szCs w:val="24"/>
        </w:rPr>
        <w:t>12:50pm - 3:50pm ET</w:t>
      </w:r>
    </w:p>
    <w:p w14:paraId="26F406C0" w14:textId="77777777" w:rsidR="00162330" w:rsidRPr="00B33993" w:rsidRDefault="00162330" w:rsidP="009C14B7">
      <w:pPr>
        <w:shd w:val="clear" w:color="auto" w:fill="FFFFFF" w:themeFill="background1"/>
        <w:rPr>
          <w:rFonts w:ascii="Palatino" w:hAnsi="Palatino"/>
          <w:b/>
          <w:szCs w:val="24"/>
        </w:rPr>
      </w:pPr>
    </w:p>
    <w:p w14:paraId="69BD682A" w14:textId="54D73B5B" w:rsidR="00CD2562" w:rsidRPr="00B33993" w:rsidRDefault="00CD2562" w:rsidP="00AC50AF">
      <w:pPr>
        <w:pBdr>
          <w:top w:val="single" w:sz="4" w:space="1" w:color="auto"/>
          <w:left w:val="single" w:sz="4" w:space="4" w:color="auto"/>
          <w:bottom w:val="single" w:sz="4" w:space="1" w:color="auto"/>
          <w:right w:val="single" w:sz="4" w:space="4" w:color="auto"/>
        </w:pBdr>
        <w:shd w:val="clear" w:color="auto" w:fill="C6D9F1" w:themeFill="text2" w:themeFillTint="33"/>
        <w:rPr>
          <w:rFonts w:ascii="Palatino" w:hAnsi="Palatino"/>
          <w:b/>
          <w:szCs w:val="24"/>
        </w:rPr>
      </w:pPr>
      <w:r w:rsidRPr="00B33993">
        <w:rPr>
          <w:rFonts w:ascii="Palatino" w:hAnsi="Palatino"/>
          <w:b/>
          <w:szCs w:val="24"/>
        </w:rPr>
        <w:t>INSTRUCTOR INFORMATION</w:t>
      </w:r>
    </w:p>
    <w:p w14:paraId="692C3FC1" w14:textId="77777777" w:rsidR="00AC50AF" w:rsidRPr="00B33993" w:rsidRDefault="00AC50AF" w:rsidP="00F42CA0">
      <w:pPr>
        <w:rPr>
          <w:rFonts w:ascii="Palatino" w:hAnsi="Palatino"/>
          <w:b/>
          <w:szCs w:val="24"/>
        </w:rPr>
      </w:pPr>
    </w:p>
    <w:p w14:paraId="25B23743" w14:textId="3F00894D" w:rsidR="008F53EB" w:rsidRPr="00B33993" w:rsidRDefault="008F53EB" w:rsidP="008F53EB">
      <w:pPr>
        <w:rPr>
          <w:rFonts w:ascii="Palatino" w:hAnsi="Palatino"/>
          <w:bCs/>
          <w:szCs w:val="24"/>
        </w:rPr>
      </w:pPr>
      <w:r w:rsidRPr="00B33993">
        <w:rPr>
          <w:rFonts w:ascii="Palatino" w:hAnsi="Palatino"/>
          <w:b/>
          <w:szCs w:val="24"/>
        </w:rPr>
        <w:t xml:space="preserve">Instructor: </w:t>
      </w:r>
      <w:r w:rsidR="0098056A" w:rsidRPr="00B33993">
        <w:rPr>
          <w:rFonts w:ascii="Palatino" w:hAnsi="Palatino"/>
          <w:bCs/>
          <w:szCs w:val="24"/>
        </w:rPr>
        <w:t>Dr. Olivia Adams</w:t>
      </w:r>
      <w:r w:rsidRPr="00B33993">
        <w:rPr>
          <w:rFonts w:ascii="Palatino" w:hAnsi="Palatino"/>
          <w:bCs/>
          <w:szCs w:val="24"/>
        </w:rPr>
        <w:t xml:space="preserve"> </w:t>
      </w:r>
    </w:p>
    <w:p w14:paraId="45780233" w14:textId="554D04FF" w:rsidR="008F53EB" w:rsidRPr="00B33993" w:rsidRDefault="008F53EB" w:rsidP="008F53EB">
      <w:pPr>
        <w:rPr>
          <w:rFonts w:ascii="Palatino" w:hAnsi="Palatino"/>
          <w:bCs/>
          <w:szCs w:val="24"/>
        </w:rPr>
      </w:pPr>
      <w:r w:rsidRPr="00B33993">
        <w:rPr>
          <w:rFonts w:ascii="Palatino" w:hAnsi="Palatino"/>
          <w:b/>
          <w:szCs w:val="24"/>
        </w:rPr>
        <w:t>Office hours:</w:t>
      </w:r>
      <w:r w:rsidRPr="00B33993">
        <w:rPr>
          <w:rFonts w:ascii="Palatino" w:hAnsi="Palatino"/>
          <w:bCs/>
          <w:szCs w:val="24"/>
        </w:rPr>
        <w:t xml:space="preserve"> </w:t>
      </w:r>
      <w:r w:rsidR="00EE5F82">
        <w:rPr>
          <w:rFonts w:ascii="Palatino" w:hAnsi="Palatino"/>
          <w:bCs/>
          <w:szCs w:val="24"/>
        </w:rPr>
        <w:t>Wednesdays 4pm - 5pm or by appointment</w:t>
      </w:r>
    </w:p>
    <w:p w14:paraId="2D99A4D2" w14:textId="77777777" w:rsidR="00B33993" w:rsidRPr="00B33993" w:rsidRDefault="00B33993" w:rsidP="008F53EB">
      <w:pPr>
        <w:rPr>
          <w:rFonts w:ascii="Palatino" w:hAnsi="Palatino"/>
          <w:bCs/>
          <w:szCs w:val="24"/>
        </w:rPr>
      </w:pPr>
    </w:p>
    <w:p w14:paraId="27F94781" w14:textId="0037D6A5" w:rsidR="008F53EB" w:rsidRPr="00B33993" w:rsidRDefault="00B33993" w:rsidP="008F53EB">
      <w:pPr>
        <w:rPr>
          <w:rFonts w:ascii="Palatino" w:hAnsi="Palatino"/>
          <w:bCs/>
          <w:szCs w:val="24"/>
        </w:rPr>
      </w:pPr>
      <w:r w:rsidRPr="00B33993">
        <w:rPr>
          <w:rFonts w:ascii="Palatino" w:hAnsi="Palatino"/>
          <w:bCs/>
          <w:szCs w:val="24"/>
          <w:u w:val="single"/>
        </w:rPr>
        <w:t>Please Note</w:t>
      </w:r>
      <w:r w:rsidRPr="00B33993">
        <w:rPr>
          <w:rFonts w:ascii="Palatino" w:hAnsi="Palatino"/>
          <w:bCs/>
          <w:szCs w:val="24"/>
        </w:rPr>
        <w:t xml:space="preserve">: </w:t>
      </w:r>
      <w:r w:rsidR="0098056A" w:rsidRPr="00B33993">
        <w:rPr>
          <w:rFonts w:ascii="Palatino" w:hAnsi="Palatino"/>
          <w:bCs/>
          <w:szCs w:val="24"/>
        </w:rPr>
        <w:t>O</w:t>
      </w:r>
      <w:r w:rsidR="008F53EB" w:rsidRPr="00B33993">
        <w:rPr>
          <w:rFonts w:ascii="Palatino" w:hAnsi="Palatino"/>
          <w:bCs/>
          <w:szCs w:val="24"/>
        </w:rPr>
        <w:t>ffice location (and zoom link if applicable), instructor email</w:t>
      </w:r>
      <w:r w:rsidR="0098056A" w:rsidRPr="00B33993">
        <w:rPr>
          <w:rFonts w:ascii="Palatino" w:hAnsi="Palatino"/>
          <w:bCs/>
          <w:szCs w:val="24"/>
        </w:rPr>
        <w:t>,</w:t>
      </w:r>
      <w:r w:rsidR="008F53EB" w:rsidRPr="00B33993">
        <w:rPr>
          <w:rFonts w:ascii="Palatino" w:hAnsi="Palatino"/>
          <w:bCs/>
          <w:szCs w:val="24"/>
        </w:rPr>
        <w:t xml:space="preserve"> and phone contact are provided </w:t>
      </w:r>
      <w:r w:rsidRPr="00B33993">
        <w:rPr>
          <w:rFonts w:ascii="Palatino" w:hAnsi="Palatino"/>
          <w:bCs/>
          <w:szCs w:val="24"/>
        </w:rPr>
        <w:t>on</w:t>
      </w:r>
      <w:r w:rsidR="008F53EB" w:rsidRPr="00B33993">
        <w:rPr>
          <w:rFonts w:ascii="Palatino" w:hAnsi="Palatino"/>
          <w:bCs/>
          <w:szCs w:val="24"/>
        </w:rPr>
        <w:t xml:space="preserve"> the course Canvas page.</w:t>
      </w:r>
    </w:p>
    <w:p w14:paraId="5D186080" w14:textId="2138E5B3" w:rsidR="008F53EB" w:rsidRPr="00B33993" w:rsidRDefault="008F53EB" w:rsidP="008F53EB">
      <w:pPr>
        <w:rPr>
          <w:rFonts w:ascii="Palatino" w:hAnsi="Palatino"/>
          <w:b/>
          <w:szCs w:val="24"/>
        </w:rPr>
      </w:pPr>
      <w:r w:rsidRPr="00B33993">
        <w:rPr>
          <w:rFonts w:ascii="Palatino" w:hAnsi="Palatino"/>
          <w:b/>
          <w:szCs w:val="24"/>
        </w:rPr>
        <w:t xml:space="preserve">                          </w:t>
      </w:r>
    </w:p>
    <w:p w14:paraId="768DBF54" w14:textId="4A0F1C82" w:rsidR="00CD2562" w:rsidRPr="00B33993" w:rsidRDefault="00CD2562" w:rsidP="00AC50AF">
      <w:pPr>
        <w:pBdr>
          <w:top w:val="single" w:sz="4" w:space="1" w:color="auto"/>
          <w:left w:val="single" w:sz="4" w:space="4" w:color="auto"/>
          <w:bottom w:val="single" w:sz="4" w:space="1" w:color="auto"/>
          <w:right w:val="single" w:sz="4" w:space="4" w:color="auto"/>
        </w:pBdr>
        <w:shd w:val="clear" w:color="auto" w:fill="C6D9F1" w:themeFill="text2" w:themeFillTint="33"/>
        <w:rPr>
          <w:rFonts w:ascii="Palatino" w:hAnsi="Palatino"/>
          <w:b/>
          <w:szCs w:val="24"/>
        </w:rPr>
      </w:pPr>
      <w:r w:rsidRPr="00B33993">
        <w:rPr>
          <w:rFonts w:ascii="Palatino" w:hAnsi="Palatino"/>
          <w:b/>
          <w:szCs w:val="24"/>
        </w:rPr>
        <w:t>COURSE GOALS AND OBJECTIVES</w:t>
      </w:r>
    </w:p>
    <w:p w14:paraId="7DA32901" w14:textId="77777777" w:rsidR="006241D7" w:rsidRPr="00B33993" w:rsidRDefault="006241D7" w:rsidP="00AC50AF">
      <w:pPr>
        <w:pStyle w:val="Subtitle"/>
        <w:rPr>
          <w:rFonts w:ascii="Palatino" w:hAnsi="Palatino" w:cs="Times New Roman"/>
          <w:b w:val="0"/>
          <w:color w:val="auto"/>
        </w:rPr>
      </w:pPr>
      <w:bookmarkStart w:id="0" w:name="OLE_LINK5"/>
      <w:bookmarkStart w:id="1" w:name="OLE_LINK6"/>
    </w:p>
    <w:p w14:paraId="3495373C" w14:textId="66149308" w:rsidR="00CD2562" w:rsidRDefault="00B33993" w:rsidP="00AC50AF">
      <w:pPr>
        <w:pStyle w:val="Subtitle"/>
        <w:rPr>
          <w:rFonts w:ascii="Palatino" w:hAnsi="Palatino" w:cs="Times New Roman"/>
          <w:bCs/>
          <w:color w:val="auto"/>
        </w:rPr>
      </w:pPr>
      <w:r w:rsidRPr="00B33993">
        <w:rPr>
          <w:rFonts w:ascii="Palatino" w:hAnsi="Palatino" w:cs="Times New Roman"/>
          <w:bCs/>
          <w:color w:val="auto"/>
        </w:rPr>
        <w:t xml:space="preserve">Course Description </w:t>
      </w:r>
    </w:p>
    <w:p w14:paraId="5DC9B921" w14:textId="77777777" w:rsidR="0062302A" w:rsidRDefault="0062302A" w:rsidP="00AC50AF">
      <w:pPr>
        <w:pStyle w:val="Subtitle"/>
        <w:rPr>
          <w:rFonts w:ascii="Palatino" w:hAnsi="Palatino" w:cs="Times New Roman"/>
          <w:bCs/>
          <w:color w:val="auto"/>
        </w:rPr>
      </w:pPr>
    </w:p>
    <w:p w14:paraId="2CF0545C" w14:textId="6495E91D" w:rsidR="0062302A" w:rsidRPr="00E37CEC" w:rsidRDefault="00E37CEC" w:rsidP="00AC50AF">
      <w:pPr>
        <w:pStyle w:val="Subtitle"/>
        <w:rPr>
          <w:rFonts w:ascii="Palatino" w:hAnsi="Palatino" w:cs="Times New Roman"/>
          <w:b w:val="0"/>
          <w:color w:val="auto"/>
        </w:rPr>
      </w:pPr>
      <w:r>
        <w:rPr>
          <w:rFonts w:ascii="Palatino" w:hAnsi="Palatino" w:cs="Times New Roman"/>
          <w:b w:val="0"/>
          <w:color w:val="auto"/>
        </w:rPr>
        <w:t>Explores Western mainstream medicin</w:t>
      </w:r>
      <w:r w:rsidR="006D5B05">
        <w:rPr>
          <w:rFonts w:ascii="Palatino" w:hAnsi="Palatino" w:cs="Times New Roman"/>
          <w:b w:val="0"/>
          <w:color w:val="auto"/>
        </w:rPr>
        <w:t>e (including</w:t>
      </w:r>
      <w:r>
        <w:rPr>
          <w:rFonts w:ascii="Palatino" w:hAnsi="Palatino" w:cs="Times New Roman"/>
          <w:b w:val="0"/>
          <w:color w:val="auto"/>
        </w:rPr>
        <w:t xml:space="preserve"> </w:t>
      </w:r>
      <w:r w:rsidR="006D5B05">
        <w:rPr>
          <w:rFonts w:ascii="Palatino" w:hAnsi="Palatino" w:cs="Times New Roman"/>
          <w:b w:val="0"/>
          <w:color w:val="auto"/>
        </w:rPr>
        <w:t>psy</w:t>
      </w:r>
      <w:r w:rsidR="002C6B18">
        <w:rPr>
          <w:rFonts w:ascii="Palatino" w:hAnsi="Palatino" w:cs="Times New Roman"/>
          <w:b w:val="0"/>
          <w:color w:val="auto"/>
        </w:rPr>
        <w:t>chology</w:t>
      </w:r>
      <w:r w:rsidR="006D5B05">
        <w:rPr>
          <w:rFonts w:ascii="Palatino" w:hAnsi="Palatino" w:cs="Times New Roman"/>
          <w:b w:val="0"/>
          <w:color w:val="auto"/>
        </w:rPr>
        <w:t>) a</w:t>
      </w:r>
      <w:r>
        <w:rPr>
          <w:rFonts w:ascii="Palatino" w:hAnsi="Palatino" w:cs="Times New Roman"/>
          <w:b w:val="0"/>
          <w:color w:val="auto"/>
        </w:rPr>
        <w:t xml:space="preserve">nd doctoring within the context of women's health during the nineteenth and twentieth centuries. </w:t>
      </w:r>
      <w:r w:rsidR="00B23B7B">
        <w:rPr>
          <w:rFonts w:ascii="Palatino" w:hAnsi="Palatino" w:cs="Times New Roman"/>
          <w:b w:val="0"/>
          <w:color w:val="auto"/>
        </w:rPr>
        <w:t xml:space="preserve">Interdisciplinary </w:t>
      </w:r>
      <w:r w:rsidR="00EE3E0E">
        <w:rPr>
          <w:rFonts w:ascii="Palatino" w:hAnsi="Palatino" w:cs="Times New Roman"/>
          <w:b w:val="0"/>
          <w:color w:val="auto"/>
        </w:rPr>
        <w:t xml:space="preserve">approach </w:t>
      </w:r>
      <w:proofErr w:type="gramStart"/>
      <w:r w:rsidR="00EE3E0E">
        <w:rPr>
          <w:rFonts w:ascii="Palatino" w:hAnsi="Palatino" w:cs="Times New Roman"/>
          <w:b w:val="0"/>
          <w:color w:val="auto"/>
        </w:rPr>
        <w:t>appropriate</w:t>
      </w:r>
      <w:proofErr w:type="gramEnd"/>
      <w:r w:rsidR="00EE3E0E">
        <w:rPr>
          <w:rFonts w:ascii="Palatino" w:hAnsi="Palatino" w:cs="Times New Roman"/>
          <w:b w:val="0"/>
          <w:color w:val="auto"/>
        </w:rPr>
        <w:t xml:space="preserve"> for graduate students in various disciplines</w:t>
      </w:r>
      <w:r w:rsidR="00B23B7B">
        <w:rPr>
          <w:rFonts w:ascii="Palatino" w:hAnsi="Palatino" w:cs="Times New Roman"/>
          <w:b w:val="0"/>
          <w:color w:val="auto"/>
        </w:rPr>
        <w:t>; course materials include p</w:t>
      </w:r>
      <w:r w:rsidR="00F70EF0">
        <w:rPr>
          <w:rFonts w:ascii="Palatino" w:hAnsi="Palatino" w:cs="Times New Roman"/>
          <w:b w:val="0"/>
          <w:color w:val="auto"/>
        </w:rPr>
        <w:t xml:space="preserve">rimary and secondary texts </w:t>
      </w:r>
      <w:r w:rsidR="002C6B18">
        <w:rPr>
          <w:rFonts w:ascii="Palatino" w:hAnsi="Palatino" w:cs="Times New Roman"/>
          <w:b w:val="0"/>
          <w:color w:val="auto"/>
        </w:rPr>
        <w:t>from</w:t>
      </w:r>
      <w:r w:rsidR="004672F4">
        <w:rPr>
          <w:rFonts w:ascii="Palatino" w:hAnsi="Palatino" w:cs="Times New Roman"/>
          <w:b w:val="0"/>
          <w:color w:val="auto"/>
        </w:rPr>
        <w:t xml:space="preserve"> medicine, psychology, history, and gender studies</w:t>
      </w:r>
      <w:r w:rsidR="007C2A80">
        <w:rPr>
          <w:rFonts w:ascii="Palatino" w:hAnsi="Palatino" w:cs="Times New Roman"/>
          <w:b w:val="0"/>
          <w:color w:val="auto"/>
        </w:rPr>
        <w:t xml:space="preserve">. </w:t>
      </w:r>
    </w:p>
    <w:bookmarkEnd w:id="0"/>
    <w:bookmarkEnd w:id="1"/>
    <w:p w14:paraId="5CA6E543" w14:textId="77777777" w:rsidR="00162330" w:rsidRDefault="00162330" w:rsidP="00F42CA0">
      <w:pPr>
        <w:rPr>
          <w:rFonts w:ascii="Palatino" w:hAnsi="Palatino"/>
          <w:szCs w:val="24"/>
        </w:rPr>
      </w:pPr>
    </w:p>
    <w:p w14:paraId="3E24A85A" w14:textId="30CD421B" w:rsidR="004D1DBD" w:rsidRDefault="004D1DBD" w:rsidP="00F42CA0">
      <w:pPr>
        <w:rPr>
          <w:rFonts w:ascii="Palatino" w:hAnsi="Palatino"/>
          <w:b/>
          <w:bCs/>
          <w:szCs w:val="24"/>
        </w:rPr>
      </w:pPr>
      <w:r>
        <w:rPr>
          <w:rFonts w:ascii="Palatino" w:hAnsi="Palatino"/>
          <w:b/>
          <w:bCs/>
          <w:szCs w:val="24"/>
        </w:rPr>
        <w:t>Co</w:t>
      </w:r>
      <w:r w:rsidR="00AA68C2">
        <w:rPr>
          <w:rFonts w:ascii="Palatino" w:hAnsi="Palatino"/>
          <w:b/>
          <w:bCs/>
          <w:szCs w:val="24"/>
        </w:rPr>
        <w:t xml:space="preserve">-listed Course Note </w:t>
      </w:r>
    </w:p>
    <w:p w14:paraId="09130D09" w14:textId="77777777" w:rsidR="00AA68C2" w:rsidRDefault="00AA68C2" w:rsidP="00F42CA0">
      <w:pPr>
        <w:rPr>
          <w:rFonts w:ascii="Palatino" w:hAnsi="Palatino"/>
          <w:b/>
          <w:bCs/>
          <w:szCs w:val="24"/>
        </w:rPr>
      </w:pPr>
    </w:p>
    <w:p w14:paraId="686C0420" w14:textId="148ACB50" w:rsidR="00AA68C2" w:rsidRPr="00AA68C2" w:rsidRDefault="00AA68C2" w:rsidP="00F42CA0">
      <w:pPr>
        <w:rPr>
          <w:rFonts w:ascii="Palatino" w:hAnsi="Palatino"/>
          <w:szCs w:val="24"/>
        </w:rPr>
      </w:pPr>
      <w:r>
        <w:rPr>
          <w:rFonts w:ascii="Palatino" w:hAnsi="Palatino"/>
          <w:szCs w:val="24"/>
        </w:rPr>
        <w:t>This course is co-listed with WST4</w:t>
      </w:r>
      <w:r w:rsidR="00D7554F">
        <w:rPr>
          <w:rFonts w:ascii="Palatino" w:hAnsi="Palatino"/>
          <w:szCs w:val="24"/>
        </w:rPr>
        <w:t>240</w:t>
      </w:r>
      <w:r>
        <w:rPr>
          <w:rFonts w:ascii="Palatino" w:hAnsi="Palatino"/>
          <w:szCs w:val="24"/>
        </w:rPr>
        <w:t xml:space="preserve">, an undergraduate version of this course. The courses may meet concurrently depending on enrollment. </w:t>
      </w:r>
    </w:p>
    <w:p w14:paraId="10409431" w14:textId="77777777" w:rsidR="004D1DBD" w:rsidRDefault="004D1DBD" w:rsidP="00F42CA0">
      <w:pPr>
        <w:rPr>
          <w:rFonts w:ascii="Palatino" w:hAnsi="Palatino"/>
          <w:b/>
          <w:bCs/>
          <w:szCs w:val="24"/>
        </w:rPr>
      </w:pPr>
    </w:p>
    <w:p w14:paraId="766C4562" w14:textId="1F5B650E" w:rsidR="00AE5139" w:rsidRPr="00AE5139" w:rsidRDefault="00AE5139" w:rsidP="00F42CA0">
      <w:pPr>
        <w:rPr>
          <w:rFonts w:ascii="Palatino" w:hAnsi="Palatino"/>
          <w:b/>
          <w:bCs/>
          <w:szCs w:val="24"/>
        </w:rPr>
      </w:pPr>
      <w:r w:rsidRPr="00AE5139">
        <w:rPr>
          <w:rFonts w:ascii="Palatino" w:hAnsi="Palatino"/>
          <w:b/>
          <w:bCs/>
          <w:szCs w:val="24"/>
        </w:rPr>
        <w:t>Prerequisites</w:t>
      </w:r>
    </w:p>
    <w:p w14:paraId="02926A9C" w14:textId="77777777" w:rsidR="00AE5139" w:rsidRDefault="00AE5139" w:rsidP="00F42CA0">
      <w:pPr>
        <w:rPr>
          <w:rFonts w:ascii="Palatino" w:hAnsi="Palatino"/>
          <w:szCs w:val="24"/>
        </w:rPr>
      </w:pPr>
    </w:p>
    <w:p w14:paraId="0240C54E" w14:textId="3D4578AC" w:rsidR="00AE5139" w:rsidRDefault="00AE5139" w:rsidP="00F42CA0">
      <w:pPr>
        <w:rPr>
          <w:rFonts w:ascii="Palatino" w:hAnsi="Palatino"/>
          <w:szCs w:val="24"/>
        </w:rPr>
      </w:pPr>
      <w:r>
        <w:rPr>
          <w:rFonts w:ascii="Palatino" w:hAnsi="Palatino"/>
          <w:szCs w:val="24"/>
        </w:rPr>
        <w:t xml:space="preserve">None </w:t>
      </w:r>
    </w:p>
    <w:p w14:paraId="2157F613" w14:textId="77777777" w:rsidR="00AE5139" w:rsidRPr="00B33993" w:rsidRDefault="00AE5139" w:rsidP="00F42CA0">
      <w:pPr>
        <w:rPr>
          <w:rFonts w:ascii="Palatino" w:hAnsi="Palatino"/>
          <w:szCs w:val="24"/>
        </w:rPr>
      </w:pPr>
    </w:p>
    <w:p w14:paraId="0BFFB579" w14:textId="79B6C05B" w:rsidR="00B33993" w:rsidRDefault="00B33993" w:rsidP="00F42CA0">
      <w:pPr>
        <w:rPr>
          <w:rFonts w:ascii="Palatino" w:hAnsi="Palatino"/>
          <w:b/>
          <w:bCs/>
          <w:szCs w:val="24"/>
        </w:rPr>
      </w:pPr>
      <w:r w:rsidRPr="00B33993">
        <w:rPr>
          <w:rFonts w:ascii="Palatino" w:hAnsi="Palatino"/>
          <w:b/>
          <w:bCs/>
          <w:szCs w:val="24"/>
        </w:rPr>
        <w:t>Course Objectives</w:t>
      </w:r>
    </w:p>
    <w:p w14:paraId="130BF5B6" w14:textId="77777777" w:rsidR="00685C12" w:rsidRDefault="00685C12" w:rsidP="00F42CA0">
      <w:pPr>
        <w:rPr>
          <w:rFonts w:ascii="Palatino" w:hAnsi="Palatino"/>
          <w:b/>
          <w:bCs/>
          <w:szCs w:val="24"/>
        </w:rPr>
      </w:pPr>
    </w:p>
    <w:p w14:paraId="7AC0EC70" w14:textId="6BE66A1D" w:rsidR="00685C12" w:rsidRPr="00685C12" w:rsidRDefault="00685C12" w:rsidP="00F42CA0">
      <w:pPr>
        <w:rPr>
          <w:rFonts w:ascii="Palatino" w:hAnsi="Palatino"/>
          <w:szCs w:val="24"/>
        </w:rPr>
      </w:pPr>
      <w:r w:rsidRPr="00685C12">
        <w:rPr>
          <w:rFonts w:ascii="Palatino" w:hAnsi="Palatino"/>
          <w:szCs w:val="24"/>
        </w:rPr>
        <w:t xml:space="preserve">A student who successfully completes this course will be able to: </w:t>
      </w:r>
    </w:p>
    <w:p w14:paraId="3A95094E" w14:textId="77777777" w:rsidR="00B33993" w:rsidRDefault="00B33993" w:rsidP="00F42CA0">
      <w:pPr>
        <w:rPr>
          <w:rFonts w:ascii="Palatino" w:hAnsi="Palatino"/>
          <w:b/>
          <w:bCs/>
          <w:szCs w:val="24"/>
        </w:rPr>
      </w:pPr>
    </w:p>
    <w:p w14:paraId="7A6834B0" w14:textId="765CC73D" w:rsidR="00B33993" w:rsidRPr="00B33993" w:rsidRDefault="00B33993" w:rsidP="00B33993">
      <w:pPr>
        <w:numPr>
          <w:ilvl w:val="0"/>
          <w:numId w:val="20"/>
        </w:numPr>
        <w:rPr>
          <w:rFonts w:ascii="Palatino" w:hAnsi="Palatino"/>
          <w:szCs w:val="24"/>
        </w:rPr>
      </w:pPr>
      <w:r w:rsidRPr="00B33993">
        <w:rPr>
          <w:rFonts w:ascii="Palatino" w:hAnsi="Palatino"/>
          <w:szCs w:val="24"/>
        </w:rPr>
        <w:t xml:space="preserve"> </w:t>
      </w:r>
      <w:r w:rsidR="004461EF">
        <w:rPr>
          <w:rFonts w:ascii="Palatino" w:hAnsi="Palatino"/>
          <w:szCs w:val="24"/>
        </w:rPr>
        <w:t xml:space="preserve">Critique </w:t>
      </w:r>
      <w:r w:rsidR="0045415C">
        <w:rPr>
          <w:rFonts w:ascii="Palatino" w:hAnsi="Palatino"/>
          <w:szCs w:val="24"/>
        </w:rPr>
        <w:t xml:space="preserve">etiological arguments about women's health problems across medical thinkers (e.g., Freud, Charcot, </w:t>
      </w:r>
      <w:r w:rsidR="001F3927">
        <w:rPr>
          <w:rFonts w:ascii="Palatino" w:hAnsi="Palatino"/>
          <w:szCs w:val="24"/>
        </w:rPr>
        <w:t xml:space="preserve">Sims) </w:t>
      </w:r>
      <w:r w:rsidR="0045415C">
        <w:rPr>
          <w:rFonts w:ascii="Palatino" w:hAnsi="Palatino"/>
          <w:szCs w:val="24"/>
        </w:rPr>
        <w:t xml:space="preserve">of the nineteenth and twentieth centuries </w:t>
      </w:r>
    </w:p>
    <w:p w14:paraId="0ABA4CD6" w14:textId="020F5FD2" w:rsidR="00B33993" w:rsidRPr="00B33993" w:rsidRDefault="00B33993" w:rsidP="00B33993">
      <w:pPr>
        <w:numPr>
          <w:ilvl w:val="0"/>
          <w:numId w:val="20"/>
        </w:numPr>
        <w:rPr>
          <w:rFonts w:ascii="Palatino" w:hAnsi="Palatino"/>
          <w:szCs w:val="24"/>
        </w:rPr>
      </w:pPr>
      <w:r w:rsidRPr="00B33993">
        <w:rPr>
          <w:rFonts w:ascii="Palatino" w:hAnsi="Palatino"/>
          <w:szCs w:val="24"/>
        </w:rPr>
        <w:lastRenderedPageBreak/>
        <w:t>Analyze the relationships between nineteenth century norms of medical practice and the dominant economic and political structures of the U.S.</w:t>
      </w:r>
      <w:r w:rsidR="00E43F3B">
        <w:rPr>
          <w:rFonts w:ascii="Palatino" w:hAnsi="Palatino"/>
          <w:szCs w:val="24"/>
        </w:rPr>
        <w:t xml:space="preserve"> with special attention to the role of race, gender, sexuality, class,</w:t>
      </w:r>
      <w:r w:rsidR="001F3927">
        <w:rPr>
          <w:rFonts w:ascii="Palatino" w:hAnsi="Palatino"/>
          <w:szCs w:val="24"/>
        </w:rPr>
        <w:t xml:space="preserve"> and</w:t>
      </w:r>
      <w:r w:rsidR="00E43F3B">
        <w:rPr>
          <w:rFonts w:ascii="Palatino" w:hAnsi="Palatino"/>
          <w:szCs w:val="24"/>
        </w:rPr>
        <w:t xml:space="preserve"> </w:t>
      </w:r>
      <w:r w:rsidR="001F3927">
        <w:rPr>
          <w:rFonts w:ascii="Palatino" w:hAnsi="Palatino"/>
          <w:szCs w:val="24"/>
        </w:rPr>
        <w:t>(dis)</w:t>
      </w:r>
      <w:proofErr w:type="gramStart"/>
      <w:r w:rsidR="00E43F3B">
        <w:rPr>
          <w:rFonts w:ascii="Palatino" w:hAnsi="Palatino"/>
          <w:szCs w:val="24"/>
        </w:rPr>
        <w:t>ability</w:t>
      </w:r>
      <w:proofErr w:type="gramEnd"/>
    </w:p>
    <w:p w14:paraId="6D95516E" w14:textId="65C24F7A" w:rsidR="00B33993" w:rsidRPr="00210D30" w:rsidRDefault="007714BF" w:rsidP="00F42CA0">
      <w:pPr>
        <w:numPr>
          <w:ilvl w:val="0"/>
          <w:numId w:val="20"/>
        </w:numPr>
        <w:rPr>
          <w:rFonts w:ascii="Palatino" w:hAnsi="Palatino"/>
          <w:szCs w:val="24"/>
        </w:rPr>
      </w:pPr>
      <w:r>
        <w:rPr>
          <w:rFonts w:ascii="Palatino" w:hAnsi="Palatino"/>
          <w:szCs w:val="24"/>
        </w:rPr>
        <w:t>Compare</w:t>
      </w:r>
      <w:r w:rsidR="00B33993" w:rsidRPr="00B33993">
        <w:rPr>
          <w:rFonts w:ascii="Palatino" w:hAnsi="Palatino"/>
          <w:szCs w:val="24"/>
        </w:rPr>
        <w:t xml:space="preserve"> nineteenth and twentieth century gynecology and psychiatry as both competing and interacting medical </w:t>
      </w:r>
      <w:proofErr w:type="gramStart"/>
      <w:r w:rsidR="00B33993" w:rsidRPr="00B33993">
        <w:rPr>
          <w:rFonts w:ascii="Palatino" w:hAnsi="Palatino"/>
          <w:szCs w:val="24"/>
        </w:rPr>
        <w:t>specialties</w:t>
      </w:r>
      <w:proofErr w:type="gramEnd"/>
      <w:r w:rsidR="00B33993" w:rsidRPr="00B33993">
        <w:rPr>
          <w:rFonts w:ascii="Palatino" w:hAnsi="Palatino"/>
          <w:szCs w:val="24"/>
        </w:rPr>
        <w:t xml:space="preserve">  </w:t>
      </w:r>
    </w:p>
    <w:p w14:paraId="05227A02" w14:textId="77777777" w:rsidR="006241D7" w:rsidRPr="00B33993" w:rsidRDefault="006241D7" w:rsidP="00F42CA0">
      <w:pPr>
        <w:rPr>
          <w:rFonts w:ascii="Palatino" w:hAnsi="Palatino"/>
          <w:szCs w:val="24"/>
        </w:rPr>
      </w:pPr>
    </w:p>
    <w:p w14:paraId="0E299AB8" w14:textId="57FF4730" w:rsidR="00606718" w:rsidRPr="00B33993" w:rsidRDefault="00606718" w:rsidP="00AC50AF">
      <w:pPr>
        <w:pBdr>
          <w:top w:val="single" w:sz="4" w:space="1" w:color="auto"/>
          <w:left w:val="single" w:sz="4" w:space="4" w:color="auto"/>
          <w:bottom w:val="single" w:sz="4" w:space="1" w:color="auto"/>
          <w:right w:val="single" w:sz="4" w:space="4" w:color="auto"/>
        </w:pBdr>
        <w:shd w:val="clear" w:color="auto" w:fill="C6D9F1" w:themeFill="text2" w:themeFillTint="33"/>
        <w:rPr>
          <w:rFonts w:ascii="Palatino" w:hAnsi="Palatino"/>
          <w:b/>
          <w:szCs w:val="24"/>
        </w:rPr>
      </w:pPr>
      <w:r w:rsidRPr="00B33993">
        <w:rPr>
          <w:rFonts w:ascii="Palatino" w:hAnsi="Palatino"/>
          <w:b/>
          <w:szCs w:val="24"/>
        </w:rPr>
        <w:t>COURSE MATERIALS</w:t>
      </w:r>
    </w:p>
    <w:p w14:paraId="1363A890" w14:textId="77777777" w:rsidR="006241D7" w:rsidRPr="00B33993" w:rsidRDefault="006241D7" w:rsidP="006241D7">
      <w:pPr>
        <w:pStyle w:val="ListParagraph"/>
        <w:ind w:left="360"/>
        <w:rPr>
          <w:rFonts w:ascii="Palatino" w:hAnsi="Palatino"/>
          <w:color w:val="000000" w:themeColor="text1"/>
          <w:szCs w:val="24"/>
        </w:rPr>
      </w:pPr>
    </w:p>
    <w:p w14:paraId="34D6F598" w14:textId="7B4F6645" w:rsidR="00AC50AF" w:rsidRPr="006473CF" w:rsidRDefault="0080209B" w:rsidP="00AC50AF">
      <w:pPr>
        <w:pStyle w:val="ListParagraph"/>
        <w:numPr>
          <w:ilvl w:val="0"/>
          <w:numId w:val="13"/>
        </w:numPr>
        <w:rPr>
          <w:rFonts w:ascii="Palatino" w:hAnsi="Palatino"/>
          <w:color w:val="000000" w:themeColor="text1"/>
          <w:szCs w:val="24"/>
        </w:rPr>
      </w:pPr>
      <w:r w:rsidRPr="006473CF">
        <w:rPr>
          <w:rFonts w:ascii="Palatino" w:hAnsi="Palatino"/>
          <w:color w:val="000000" w:themeColor="text1"/>
          <w:szCs w:val="24"/>
        </w:rPr>
        <w:t>R</w:t>
      </w:r>
      <w:r w:rsidR="00BB2265" w:rsidRPr="006473CF">
        <w:rPr>
          <w:rFonts w:ascii="Palatino" w:hAnsi="Palatino"/>
          <w:color w:val="000000" w:themeColor="text1"/>
          <w:szCs w:val="24"/>
        </w:rPr>
        <w:t xml:space="preserve">equired </w:t>
      </w:r>
      <w:r w:rsidR="00210D30" w:rsidRPr="006473CF">
        <w:rPr>
          <w:rFonts w:ascii="Palatino" w:hAnsi="Palatino"/>
          <w:color w:val="000000" w:themeColor="text1"/>
          <w:szCs w:val="24"/>
        </w:rPr>
        <w:t>texts</w:t>
      </w:r>
      <w:r w:rsidR="006473CF">
        <w:rPr>
          <w:rFonts w:ascii="Palatino" w:hAnsi="Palatino"/>
          <w:color w:val="000000" w:themeColor="text1"/>
          <w:szCs w:val="24"/>
        </w:rPr>
        <w:t xml:space="preserve">: </w:t>
      </w:r>
      <w:r w:rsidR="00210D30" w:rsidRPr="006473CF">
        <w:rPr>
          <w:rFonts w:ascii="Palatino" w:hAnsi="Palatino"/>
          <w:color w:val="000000" w:themeColor="text1"/>
          <w:szCs w:val="24"/>
        </w:rPr>
        <w:t xml:space="preserve"> </w:t>
      </w:r>
    </w:p>
    <w:p w14:paraId="3CD871BD" w14:textId="57E33785" w:rsidR="00210D30" w:rsidRPr="006473CF" w:rsidRDefault="006473CF" w:rsidP="00210D30">
      <w:pPr>
        <w:pStyle w:val="ListParagraph"/>
        <w:numPr>
          <w:ilvl w:val="1"/>
          <w:numId w:val="13"/>
        </w:numPr>
        <w:rPr>
          <w:rFonts w:ascii="Palatino" w:hAnsi="Palatino"/>
          <w:color w:val="000000" w:themeColor="text1"/>
          <w:szCs w:val="24"/>
        </w:rPr>
      </w:pPr>
      <w:r w:rsidRPr="006473CF">
        <w:rPr>
          <w:rFonts w:ascii="Palatino" w:hAnsi="Palatino"/>
          <w:color w:val="000000" w:themeColor="text1"/>
          <w:szCs w:val="24"/>
        </w:rPr>
        <w:t>Cooper Owens, D. (2017). Medical Bondage: Race, Gender, and the Origins of American Gynecology. University of Georgia Press.</w:t>
      </w:r>
    </w:p>
    <w:p w14:paraId="5ACA7DCC" w14:textId="5B9D92E7" w:rsidR="006473CF" w:rsidRPr="006473CF" w:rsidRDefault="006473CF" w:rsidP="00210D30">
      <w:pPr>
        <w:pStyle w:val="ListParagraph"/>
        <w:numPr>
          <w:ilvl w:val="1"/>
          <w:numId w:val="13"/>
        </w:numPr>
        <w:rPr>
          <w:rFonts w:ascii="Palatino" w:hAnsi="Palatino"/>
          <w:color w:val="000000" w:themeColor="text1"/>
          <w:szCs w:val="24"/>
        </w:rPr>
      </w:pPr>
      <w:r w:rsidRPr="006473CF">
        <w:rPr>
          <w:rFonts w:ascii="Palatino" w:hAnsi="Palatino"/>
          <w:color w:val="000000" w:themeColor="text1"/>
          <w:szCs w:val="24"/>
        </w:rPr>
        <w:t>Clare, E. (2017). Brilliant Imperfection: Grappling with Cure. Duke University Press.</w:t>
      </w:r>
    </w:p>
    <w:p w14:paraId="67877D15" w14:textId="696FAEE5" w:rsidR="006473CF" w:rsidRPr="006473CF" w:rsidRDefault="006473CF" w:rsidP="006473CF">
      <w:pPr>
        <w:pStyle w:val="ListParagraph"/>
        <w:numPr>
          <w:ilvl w:val="1"/>
          <w:numId w:val="13"/>
        </w:numPr>
        <w:rPr>
          <w:rFonts w:ascii="Palatino" w:hAnsi="Palatino"/>
          <w:color w:val="000000" w:themeColor="text1"/>
          <w:szCs w:val="24"/>
        </w:rPr>
      </w:pPr>
      <w:r w:rsidRPr="006473CF">
        <w:rPr>
          <w:rFonts w:ascii="Palatino" w:hAnsi="Palatino"/>
          <w:color w:val="000000" w:themeColor="text1"/>
          <w:szCs w:val="24"/>
        </w:rPr>
        <w:t>Gill-Peterson, J. (2018). Histories of the Transgender Child. University of Minnesota Press.</w:t>
      </w:r>
    </w:p>
    <w:p w14:paraId="2A1C5128" w14:textId="53D672A8" w:rsidR="006473CF" w:rsidRPr="006473CF" w:rsidRDefault="006473CF" w:rsidP="006473CF">
      <w:pPr>
        <w:pStyle w:val="ListParagraph"/>
        <w:numPr>
          <w:ilvl w:val="1"/>
          <w:numId w:val="13"/>
        </w:numPr>
        <w:rPr>
          <w:rFonts w:ascii="Palatino" w:hAnsi="Palatino"/>
          <w:color w:val="000000" w:themeColor="text1"/>
          <w:szCs w:val="24"/>
        </w:rPr>
      </w:pPr>
      <w:r w:rsidRPr="006473CF">
        <w:rPr>
          <w:rFonts w:ascii="Palatino" w:hAnsi="Palatino"/>
          <w:color w:val="000000" w:themeColor="text1"/>
          <w:szCs w:val="24"/>
        </w:rPr>
        <w:t>Lorde, A. (2020). The Cancer Journals. Penguin Classics.</w:t>
      </w:r>
    </w:p>
    <w:p w14:paraId="6DB30CE0" w14:textId="64BD9042" w:rsidR="00ED3217" w:rsidRPr="00B33993" w:rsidRDefault="00ED3217" w:rsidP="00495B74">
      <w:pPr>
        <w:pStyle w:val="ListParagraph"/>
        <w:numPr>
          <w:ilvl w:val="0"/>
          <w:numId w:val="13"/>
        </w:numPr>
        <w:rPr>
          <w:rFonts w:ascii="Palatino" w:hAnsi="Palatino"/>
          <w:color w:val="000000" w:themeColor="text1"/>
          <w:szCs w:val="24"/>
        </w:rPr>
      </w:pPr>
      <w:r w:rsidRPr="00B33993">
        <w:rPr>
          <w:rFonts w:ascii="Palatino" w:hAnsi="Palatino"/>
          <w:szCs w:val="24"/>
        </w:rPr>
        <w:t>All other assigned material available through Canvas</w:t>
      </w:r>
      <w:r w:rsidR="00E85BE9" w:rsidRPr="00B33993">
        <w:rPr>
          <w:rFonts w:ascii="Palatino" w:hAnsi="Palatino"/>
          <w:szCs w:val="24"/>
        </w:rPr>
        <w:t xml:space="preserve"> </w:t>
      </w:r>
    </w:p>
    <w:p w14:paraId="09B62345" w14:textId="48A8AEC1" w:rsidR="00162330" w:rsidRPr="00B33993" w:rsidRDefault="00ED3217" w:rsidP="00A3637C">
      <w:pPr>
        <w:pStyle w:val="ListParagraph"/>
        <w:numPr>
          <w:ilvl w:val="0"/>
          <w:numId w:val="13"/>
        </w:numPr>
        <w:rPr>
          <w:rFonts w:ascii="Palatino" w:hAnsi="Palatino"/>
          <w:szCs w:val="24"/>
        </w:rPr>
      </w:pPr>
      <w:r w:rsidRPr="00B33993">
        <w:rPr>
          <w:rFonts w:ascii="Palatino" w:hAnsi="Palatino"/>
          <w:szCs w:val="24"/>
        </w:rPr>
        <w:t xml:space="preserve">Materials and Supplies Fees: </w:t>
      </w:r>
      <w:r w:rsidR="006473CF">
        <w:rPr>
          <w:rFonts w:ascii="Palatino" w:hAnsi="Palatino"/>
          <w:szCs w:val="24"/>
        </w:rPr>
        <w:t>n/a</w:t>
      </w:r>
    </w:p>
    <w:p w14:paraId="25E00178" w14:textId="77777777" w:rsidR="00ED3217" w:rsidRPr="00B33993" w:rsidRDefault="00ED3217" w:rsidP="00ED3217">
      <w:pPr>
        <w:pStyle w:val="ListParagraph"/>
        <w:ind w:left="360"/>
        <w:rPr>
          <w:rFonts w:ascii="Palatino" w:hAnsi="Palatino"/>
          <w:szCs w:val="24"/>
        </w:rPr>
      </w:pPr>
    </w:p>
    <w:p w14:paraId="38314E01" w14:textId="184B2F44" w:rsidR="009C14B7" w:rsidRPr="00B33993" w:rsidRDefault="009C14B7" w:rsidP="00AC50AF">
      <w:pPr>
        <w:pBdr>
          <w:top w:val="single" w:sz="4" w:space="1" w:color="auto"/>
          <w:left w:val="single" w:sz="4" w:space="4" w:color="auto"/>
          <w:bottom w:val="single" w:sz="4" w:space="1" w:color="auto"/>
          <w:right w:val="single" w:sz="4" w:space="4" w:color="auto"/>
        </w:pBdr>
        <w:shd w:val="clear" w:color="auto" w:fill="C6D9F1" w:themeFill="text2" w:themeFillTint="33"/>
        <w:rPr>
          <w:rFonts w:ascii="Palatino" w:hAnsi="Palatino"/>
          <w:b/>
          <w:szCs w:val="24"/>
        </w:rPr>
      </w:pPr>
      <w:r w:rsidRPr="00B33993">
        <w:rPr>
          <w:rFonts w:ascii="Palatino" w:hAnsi="Palatino"/>
          <w:b/>
          <w:szCs w:val="24"/>
        </w:rPr>
        <w:t>ASSESSMENT</w:t>
      </w:r>
      <w:r w:rsidR="0039459C" w:rsidRPr="00B33993">
        <w:rPr>
          <w:rFonts w:ascii="Palatino" w:hAnsi="Palatino"/>
          <w:b/>
          <w:szCs w:val="24"/>
        </w:rPr>
        <w:t xml:space="preserve"> AND GRADES</w:t>
      </w:r>
    </w:p>
    <w:p w14:paraId="5A1E064A" w14:textId="77777777" w:rsidR="007C3855" w:rsidRPr="00B33993" w:rsidRDefault="007C3855" w:rsidP="005F6AA6">
      <w:pPr>
        <w:rPr>
          <w:rFonts w:ascii="Palatino" w:hAnsi="Palatino"/>
          <w:bCs/>
          <w:szCs w:val="24"/>
        </w:rPr>
      </w:pPr>
    </w:p>
    <w:p w14:paraId="48ED122E" w14:textId="69FECBC1" w:rsidR="009C14B7" w:rsidRPr="00B33993" w:rsidRDefault="009C14B7" w:rsidP="005F6AA6">
      <w:pPr>
        <w:pBdr>
          <w:top w:val="single" w:sz="4" w:space="1" w:color="auto"/>
          <w:left w:val="single" w:sz="4" w:space="4" w:color="auto"/>
          <w:bottom w:val="single" w:sz="4" w:space="1" w:color="auto"/>
          <w:right w:val="single" w:sz="4" w:space="4" w:color="auto"/>
        </w:pBdr>
        <w:rPr>
          <w:rFonts w:ascii="Palatino" w:hAnsi="Palatino"/>
          <w:b/>
          <w:szCs w:val="24"/>
        </w:rPr>
      </w:pPr>
      <w:r w:rsidRPr="00B33993">
        <w:rPr>
          <w:rFonts w:ascii="Palatino" w:hAnsi="Palatino"/>
          <w:b/>
          <w:szCs w:val="24"/>
        </w:rPr>
        <w:t xml:space="preserve">Graded Course </w:t>
      </w:r>
      <w:r w:rsidR="006A781D" w:rsidRPr="00B33993">
        <w:rPr>
          <w:rFonts w:ascii="Palatino" w:hAnsi="Palatino"/>
          <w:b/>
          <w:szCs w:val="24"/>
        </w:rPr>
        <w:t>Activities</w:t>
      </w:r>
      <w:r w:rsidR="00C4581D">
        <w:rPr>
          <w:rFonts w:ascii="Palatino" w:hAnsi="Palatino"/>
          <w:b/>
          <w:szCs w:val="24"/>
        </w:rPr>
        <w:t>*</w:t>
      </w:r>
    </w:p>
    <w:p w14:paraId="3DC33F43" w14:textId="6D53BB8D" w:rsidR="00AC50AF" w:rsidRPr="00C4581D" w:rsidRDefault="00C4581D" w:rsidP="006A781D">
      <w:pPr>
        <w:rPr>
          <w:rFonts w:ascii="Palatino" w:hAnsi="Palatino"/>
          <w:sz w:val="20"/>
        </w:rPr>
      </w:pPr>
      <w:bookmarkStart w:id="2" w:name="OLE_LINK1"/>
      <w:bookmarkStart w:id="3" w:name="OLE_LINK2"/>
      <w:r w:rsidRPr="00C4581D">
        <w:rPr>
          <w:rFonts w:ascii="Palatino" w:hAnsi="Palatino"/>
          <w:sz w:val="20"/>
        </w:rPr>
        <w:t>*</w:t>
      </w:r>
      <w:r w:rsidR="00BA60EF" w:rsidRPr="00C4581D">
        <w:rPr>
          <w:rFonts w:ascii="Palatino" w:hAnsi="Palatino"/>
          <w:sz w:val="20"/>
        </w:rPr>
        <w:t>Additional assignment details are provided on the course Canvas page.</w:t>
      </w:r>
    </w:p>
    <w:p w14:paraId="0659D9C5" w14:textId="77777777" w:rsidR="00BA60EF" w:rsidRPr="00B33993" w:rsidRDefault="00BA60EF" w:rsidP="006A781D">
      <w:pPr>
        <w:rPr>
          <w:rFonts w:ascii="Palatino" w:hAnsi="Palatino"/>
          <w:szCs w:val="24"/>
        </w:rPr>
      </w:pPr>
    </w:p>
    <w:p w14:paraId="2F036B34" w14:textId="6667D395" w:rsidR="00AC50AF" w:rsidRPr="00B33993" w:rsidRDefault="00EA15B1" w:rsidP="00AC50AF">
      <w:pPr>
        <w:shd w:val="clear" w:color="auto" w:fill="FBD4B4" w:themeFill="accent6" w:themeFillTint="66"/>
        <w:ind w:left="360"/>
        <w:rPr>
          <w:rFonts w:ascii="Palatino" w:hAnsi="Palatino"/>
          <w:b/>
          <w:szCs w:val="24"/>
          <w:shd w:val="clear" w:color="auto" w:fill="C6D9F1" w:themeFill="text2" w:themeFillTint="33"/>
        </w:rPr>
      </w:pPr>
      <w:r w:rsidRPr="00B33993">
        <w:rPr>
          <w:rFonts w:ascii="Palatino" w:hAnsi="Palatino"/>
          <w:b/>
          <w:szCs w:val="24"/>
        </w:rPr>
        <w:t>Participation</w:t>
      </w:r>
      <w:r w:rsidR="00AB18AB">
        <w:rPr>
          <w:rFonts w:ascii="Palatino" w:hAnsi="Palatino"/>
          <w:b/>
          <w:szCs w:val="24"/>
        </w:rPr>
        <w:t xml:space="preserve"> </w:t>
      </w:r>
      <w:r w:rsidR="00AC50AF" w:rsidRPr="00B33993">
        <w:rPr>
          <w:rFonts w:ascii="Palatino" w:hAnsi="Palatino"/>
          <w:b/>
          <w:szCs w:val="24"/>
        </w:rPr>
        <w:t xml:space="preserve">= </w:t>
      </w:r>
      <w:r w:rsidR="00FA462C">
        <w:rPr>
          <w:rFonts w:ascii="Palatino" w:hAnsi="Palatino"/>
          <w:b/>
          <w:szCs w:val="24"/>
        </w:rPr>
        <w:t>100</w:t>
      </w:r>
      <w:r w:rsidR="00181351" w:rsidRPr="00B33993">
        <w:rPr>
          <w:rFonts w:ascii="Palatino" w:hAnsi="Palatino"/>
          <w:b/>
          <w:szCs w:val="24"/>
        </w:rPr>
        <w:t xml:space="preserve"> points</w:t>
      </w:r>
    </w:p>
    <w:p w14:paraId="1947A7A7" w14:textId="1A6578D0" w:rsidR="0066359E" w:rsidRDefault="00AB18AB" w:rsidP="00AC50AF">
      <w:pPr>
        <w:ind w:left="360"/>
        <w:rPr>
          <w:rFonts w:ascii="Palatino" w:hAnsi="Palatino"/>
          <w:szCs w:val="24"/>
        </w:rPr>
      </w:pPr>
      <w:bookmarkStart w:id="4" w:name="_Hlk158032794"/>
      <w:r w:rsidRPr="00E46EA3">
        <w:rPr>
          <w:rFonts w:ascii="Palatino" w:hAnsi="Palatino"/>
          <w:szCs w:val="24"/>
        </w:rPr>
        <w:t>Consistent</w:t>
      </w:r>
      <w:r w:rsidR="00E46EA3">
        <w:rPr>
          <w:rFonts w:ascii="Palatino" w:hAnsi="Palatino"/>
          <w:szCs w:val="24"/>
        </w:rPr>
        <w:t xml:space="preserve"> attendance and</w:t>
      </w:r>
      <w:r w:rsidRPr="00E46EA3">
        <w:rPr>
          <w:rFonts w:ascii="Palatino" w:hAnsi="Palatino"/>
          <w:szCs w:val="24"/>
        </w:rPr>
        <w:t xml:space="preserve"> participation in class discussion evaluated weekly by the instructor. Participation may </w:t>
      </w:r>
      <w:proofErr w:type="gramStart"/>
      <w:r w:rsidRPr="00E46EA3">
        <w:rPr>
          <w:rFonts w:ascii="Palatino" w:hAnsi="Palatino"/>
          <w:szCs w:val="24"/>
        </w:rPr>
        <w:t>include:</w:t>
      </w:r>
      <w:proofErr w:type="gramEnd"/>
      <w:r w:rsidRPr="00E46EA3">
        <w:rPr>
          <w:rFonts w:ascii="Palatino" w:hAnsi="Palatino"/>
          <w:szCs w:val="24"/>
        </w:rPr>
        <w:t xml:space="preserve"> verbal contributions to class discussion, active listening, using online discussion board to extend discussion outside the classroom. </w:t>
      </w:r>
    </w:p>
    <w:p w14:paraId="739954E9" w14:textId="77777777" w:rsidR="00B32243" w:rsidRDefault="00B32243" w:rsidP="00AC50AF">
      <w:pPr>
        <w:ind w:left="360"/>
        <w:rPr>
          <w:rFonts w:ascii="Palatino" w:hAnsi="Palatino"/>
          <w:szCs w:val="24"/>
        </w:rPr>
      </w:pPr>
    </w:p>
    <w:p w14:paraId="273E8C52" w14:textId="77777777" w:rsidR="00B32243" w:rsidRPr="00B32243" w:rsidRDefault="00B32243" w:rsidP="00B32243">
      <w:pPr>
        <w:ind w:left="360"/>
        <w:rPr>
          <w:rFonts w:ascii="Palatino" w:hAnsi="Palatino"/>
          <w:szCs w:val="24"/>
        </w:rPr>
      </w:pPr>
      <w:r w:rsidRPr="00B32243">
        <w:rPr>
          <w:rFonts w:ascii="Palatino" w:hAnsi="Palatino"/>
          <w:szCs w:val="24"/>
        </w:rPr>
        <w:t xml:space="preserve">Graduate students will receive 5 points per week for attendance, with one allowed absence (in addition to other approved absences as per the UF attendance policy), for 75 points allotted to attendance. The remaining 25 points will be awarded at the end of the semester based on the following participation rubric: </w:t>
      </w:r>
    </w:p>
    <w:p w14:paraId="2599DF90" w14:textId="77777777" w:rsidR="00B32243" w:rsidRPr="00B32243" w:rsidRDefault="00B32243" w:rsidP="00B32243">
      <w:pPr>
        <w:ind w:left="360"/>
        <w:rPr>
          <w:rFonts w:ascii="Palatino" w:hAnsi="Palatino"/>
          <w:szCs w:val="24"/>
        </w:rPr>
      </w:pPr>
    </w:p>
    <w:tbl>
      <w:tblPr>
        <w:tblW w:w="9530" w:type="dxa"/>
        <w:tblCellMar>
          <w:left w:w="0" w:type="dxa"/>
          <w:right w:w="0" w:type="dxa"/>
        </w:tblCellMar>
        <w:tblLook w:val="04A0" w:firstRow="1" w:lastRow="0" w:firstColumn="1" w:lastColumn="0" w:noHBand="0" w:noVBand="1"/>
      </w:tblPr>
      <w:tblGrid>
        <w:gridCol w:w="3176"/>
        <w:gridCol w:w="3177"/>
        <w:gridCol w:w="3177"/>
      </w:tblGrid>
      <w:tr w:rsidR="00B32243" w:rsidRPr="00B32243" w14:paraId="0F97523B" w14:textId="77777777" w:rsidTr="00060E61">
        <w:tc>
          <w:tcPr>
            <w:tcW w:w="9530" w:type="dxa"/>
            <w:gridSpan w:val="3"/>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14:paraId="1B225804" w14:textId="77777777" w:rsidR="00B32243" w:rsidRPr="00B32243" w:rsidRDefault="00B32243" w:rsidP="00B32243">
            <w:pPr>
              <w:ind w:left="360"/>
              <w:rPr>
                <w:rFonts w:ascii="Palatino" w:hAnsi="Palatino"/>
                <w:szCs w:val="24"/>
              </w:rPr>
            </w:pPr>
            <w:r w:rsidRPr="00B32243">
              <w:rPr>
                <w:rFonts w:ascii="Palatino" w:hAnsi="Palatino"/>
                <w:szCs w:val="24"/>
              </w:rPr>
              <w:t xml:space="preserve">Participation Rubric (Graduate) </w:t>
            </w:r>
          </w:p>
        </w:tc>
      </w:tr>
      <w:tr w:rsidR="00B32243" w:rsidRPr="00B32243" w14:paraId="34D61AF0" w14:textId="77777777" w:rsidTr="00060E61">
        <w:tc>
          <w:tcPr>
            <w:tcW w:w="3176"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3B3A692E" w14:textId="77777777" w:rsidR="00B32243" w:rsidRPr="00B32243" w:rsidRDefault="00B32243" w:rsidP="00B32243">
            <w:pPr>
              <w:ind w:left="360"/>
              <w:rPr>
                <w:rFonts w:ascii="Palatino" w:hAnsi="Palatino"/>
                <w:szCs w:val="24"/>
              </w:rPr>
            </w:pPr>
            <w:r w:rsidRPr="00B32243">
              <w:rPr>
                <w:rFonts w:ascii="Palatino" w:hAnsi="Palatino"/>
                <w:szCs w:val="24"/>
              </w:rPr>
              <w:t xml:space="preserve">Accomplished (25 points) </w:t>
            </w:r>
          </w:p>
        </w:tc>
        <w:tc>
          <w:tcPr>
            <w:tcW w:w="3177" w:type="dxa"/>
            <w:tcBorders>
              <w:top w:val="nil"/>
              <w:left w:val="nil"/>
              <w:bottom w:val="single" w:sz="8" w:space="0" w:color="auto"/>
              <w:right w:val="single" w:sz="8" w:space="0" w:color="auto"/>
            </w:tcBorders>
            <w:tcMar>
              <w:top w:w="0" w:type="dxa"/>
              <w:left w:w="108" w:type="dxa"/>
              <w:bottom w:w="0" w:type="dxa"/>
              <w:right w:w="108" w:type="dxa"/>
            </w:tcMar>
            <w:hideMark/>
          </w:tcPr>
          <w:p w14:paraId="4AE1CD55" w14:textId="77777777" w:rsidR="00B32243" w:rsidRPr="00B32243" w:rsidRDefault="00B32243" w:rsidP="00B32243">
            <w:pPr>
              <w:ind w:left="360"/>
              <w:rPr>
                <w:rFonts w:ascii="Palatino" w:hAnsi="Palatino"/>
                <w:szCs w:val="24"/>
              </w:rPr>
            </w:pPr>
            <w:r w:rsidRPr="00B32243">
              <w:rPr>
                <w:rFonts w:ascii="Palatino" w:hAnsi="Palatino"/>
                <w:szCs w:val="24"/>
              </w:rPr>
              <w:t>Developing (20 points)</w:t>
            </w:r>
          </w:p>
        </w:tc>
        <w:tc>
          <w:tcPr>
            <w:tcW w:w="3177" w:type="dxa"/>
            <w:tcBorders>
              <w:top w:val="nil"/>
              <w:left w:val="nil"/>
              <w:bottom w:val="single" w:sz="8" w:space="0" w:color="auto"/>
              <w:right w:val="single" w:sz="8" w:space="0" w:color="auto"/>
            </w:tcBorders>
            <w:tcMar>
              <w:top w:w="0" w:type="dxa"/>
              <w:left w:w="108" w:type="dxa"/>
              <w:bottom w:w="0" w:type="dxa"/>
              <w:right w:w="108" w:type="dxa"/>
            </w:tcMar>
            <w:hideMark/>
          </w:tcPr>
          <w:p w14:paraId="538F2047" w14:textId="77777777" w:rsidR="00B32243" w:rsidRPr="00B32243" w:rsidRDefault="00B32243" w:rsidP="00B32243">
            <w:pPr>
              <w:ind w:left="360"/>
              <w:rPr>
                <w:rFonts w:ascii="Palatino" w:hAnsi="Palatino"/>
                <w:szCs w:val="24"/>
              </w:rPr>
            </w:pPr>
            <w:r w:rsidRPr="00B32243">
              <w:rPr>
                <w:rFonts w:ascii="Palatino" w:hAnsi="Palatino"/>
                <w:szCs w:val="24"/>
              </w:rPr>
              <w:t xml:space="preserve">Beginning (15 points) </w:t>
            </w:r>
          </w:p>
        </w:tc>
      </w:tr>
      <w:tr w:rsidR="00B32243" w:rsidRPr="00B32243" w14:paraId="2FB064AC" w14:textId="77777777" w:rsidTr="00060E61">
        <w:tc>
          <w:tcPr>
            <w:tcW w:w="3176"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14D4262F" w14:textId="77777777" w:rsidR="00B32243" w:rsidRPr="00B32243" w:rsidRDefault="00B32243" w:rsidP="00B32243">
            <w:pPr>
              <w:ind w:left="360"/>
              <w:rPr>
                <w:rFonts w:ascii="Palatino" w:hAnsi="Palatino"/>
                <w:szCs w:val="24"/>
              </w:rPr>
            </w:pPr>
            <w:r w:rsidRPr="00B32243">
              <w:rPr>
                <w:rFonts w:ascii="Palatino" w:hAnsi="Palatino"/>
                <w:szCs w:val="24"/>
              </w:rPr>
              <w:t xml:space="preserve">Student participates actively and consistently in discussion of the </w:t>
            </w:r>
            <w:r w:rsidRPr="00B32243">
              <w:rPr>
                <w:rFonts w:ascii="Palatino" w:hAnsi="Palatino"/>
                <w:szCs w:val="24"/>
              </w:rPr>
              <w:lastRenderedPageBreak/>
              <w:t xml:space="preserve">course material through in-person discussion and/or replies to the reading reflection discussion board. Student responses are thoughtful, respectful, and pushes class engagement with the material to new areas of inquiry. </w:t>
            </w:r>
          </w:p>
        </w:tc>
        <w:tc>
          <w:tcPr>
            <w:tcW w:w="3177" w:type="dxa"/>
            <w:tcBorders>
              <w:top w:val="nil"/>
              <w:left w:val="nil"/>
              <w:bottom w:val="single" w:sz="8" w:space="0" w:color="auto"/>
              <w:right w:val="single" w:sz="8" w:space="0" w:color="auto"/>
            </w:tcBorders>
            <w:tcMar>
              <w:top w:w="0" w:type="dxa"/>
              <w:left w:w="108" w:type="dxa"/>
              <w:bottom w:w="0" w:type="dxa"/>
              <w:right w:w="108" w:type="dxa"/>
            </w:tcMar>
            <w:hideMark/>
          </w:tcPr>
          <w:p w14:paraId="29C98702" w14:textId="77777777" w:rsidR="00B32243" w:rsidRPr="00B32243" w:rsidRDefault="00B32243" w:rsidP="00B32243">
            <w:pPr>
              <w:ind w:left="360"/>
              <w:rPr>
                <w:rFonts w:ascii="Palatino" w:hAnsi="Palatino"/>
                <w:szCs w:val="24"/>
              </w:rPr>
            </w:pPr>
            <w:r w:rsidRPr="00B32243">
              <w:rPr>
                <w:rFonts w:ascii="Palatino" w:hAnsi="Palatino"/>
                <w:szCs w:val="24"/>
              </w:rPr>
              <w:lastRenderedPageBreak/>
              <w:t xml:space="preserve">Student participates in discussion of the course material online and/or </w:t>
            </w:r>
            <w:r w:rsidRPr="00B32243">
              <w:rPr>
                <w:rFonts w:ascii="Palatino" w:hAnsi="Palatino"/>
                <w:szCs w:val="24"/>
              </w:rPr>
              <w:lastRenderedPageBreak/>
              <w:t xml:space="preserve">in person but may not do so consistently. When they do participate, their responses are thoughtful, respectful, and pushes class engagement with the material to new areas of inquiry. </w:t>
            </w:r>
          </w:p>
        </w:tc>
        <w:tc>
          <w:tcPr>
            <w:tcW w:w="3177" w:type="dxa"/>
            <w:tcBorders>
              <w:top w:val="nil"/>
              <w:left w:val="nil"/>
              <w:bottom w:val="single" w:sz="8" w:space="0" w:color="auto"/>
              <w:right w:val="single" w:sz="8" w:space="0" w:color="auto"/>
            </w:tcBorders>
            <w:tcMar>
              <w:top w:w="0" w:type="dxa"/>
              <w:left w:w="108" w:type="dxa"/>
              <w:bottom w:w="0" w:type="dxa"/>
              <w:right w:w="108" w:type="dxa"/>
            </w:tcMar>
            <w:hideMark/>
          </w:tcPr>
          <w:p w14:paraId="334D1877" w14:textId="77777777" w:rsidR="00B32243" w:rsidRPr="00B32243" w:rsidRDefault="00B32243" w:rsidP="00B32243">
            <w:pPr>
              <w:ind w:left="360"/>
              <w:rPr>
                <w:rFonts w:ascii="Palatino" w:hAnsi="Palatino"/>
                <w:szCs w:val="24"/>
              </w:rPr>
            </w:pPr>
            <w:r w:rsidRPr="00B32243">
              <w:rPr>
                <w:rFonts w:ascii="Palatino" w:hAnsi="Palatino"/>
                <w:szCs w:val="24"/>
              </w:rPr>
              <w:lastRenderedPageBreak/>
              <w:t xml:space="preserve">Student participates rarely in discussion of the course material </w:t>
            </w:r>
            <w:r w:rsidRPr="00B32243">
              <w:rPr>
                <w:rFonts w:ascii="Palatino" w:hAnsi="Palatino"/>
                <w:szCs w:val="24"/>
              </w:rPr>
              <w:lastRenderedPageBreak/>
              <w:t>either in person or online. Their engagement – either in person or online -- may also indicate lack of familiarity with the weekly assigned course materials.</w:t>
            </w:r>
          </w:p>
        </w:tc>
      </w:tr>
    </w:tbl>
    <w:p w14:paraId="1D12F35A" w14:textId="77777777" w:rsidR="00B32243" w:rsidRPr="00B32243" w:rsidRDefault="00B32243" w:rsidP="00B32243">
      <w:pPr>
        <w:ind w:left="360"/>
        <w:rPr>
          <w:rFonts w:ascii="Palatino" w:hAnsi="Palatino"/>
          <w:szCs w:val="24"/>
        </w:rPr>
      </w:pPr>
    </w:p>
    <w:p w14:paraId="2EA664FA" w14:textId="77777777" w:rsidR="00C94F5F" w:rsidRPr="00E46EA3" w:rsidRDefault="00C94F5F" w:rsidP="00AC50AF">
      <w:pPr>
        <w:ind w:left="360"/>
        <w:rPr>
          <w:rFonts w:ascii="Palatino" w:hAnsi="Palatino"/>
          <w:szCs w:val="24"/>
        </w:rPr>
      </w:pPr>
    </w:p>
    <w:bookmarkEnd w:id="4"/>
    <w:p w14:paraId="53261522" w14:textId="186FB7E9" w:rsidR="00BB0D7F" w:rsidRPr="00BB0D7F" w:rsidRDefault="00BB0D7F" w:rsidP="00BB0D7F">
      <w:pPr>
        <w:shd w:val="clear" w:color="auto" w:fill="FBD4B4" w:themeFill="accent6" w:themeFillTint="66"/>
        <w:ind w:left="360"/>
        <w:rPr>
          <w:rFonts w:ascii="Palatino" w:hAnsi="Palatino"/>
          <w:b/>
          <w:szCs w:val="24"/>
          <w:shd w:val="clear" w:color="auto" w:fill="C6D9F1" w:themeFill="text2" w:themeFillTint="33"/>
        </w:rPr>
      </w:pPr>
      <w:r w:rsidRPr="00B33993">
        <w:rPr>
          <w:rFonts w:ascii="Palatino" w:hAnsi="Palatino"/>
          <w:b/>
          <w:szCs w:val="24"/>
        </w:rPr>
        <w:t xml:space="preserve">Discussion Lead = </w:t>
      </w:r>
      <w:r w:rsidR="00C27946">
        <w:rPr>
          <w:rFonts w:ascii="Palatino" w:hAnsi="Palatino"/>
          <w:b/>
          <w:szCs w:val="24"/>
        </w:rPr>
        <w:t>10</w:t>
      </w:r>
      <w:r w:rsidR="00C416D3">
        <w:rPr>
          <w:rFonts w:ascii="Palatino" w:hAnsi="Palatino"/>
          <w:b/>
          <w:szCs w:val="24"/>
        </w:rPr>
        <w:t>0</w:t>
      </w:r>
      <w:r w:rsidRPr="00B33993">
        <w:rPr>
          <w:rFonts w:ascii="Palatino" w:hAnsi="Palatino"/>
          <w:b/>
          <w:szCs w:val="24"/>
        </w:rPr>
        <w:t xml:space="preserve"> points</w:t>
      </w:r>
    </w:p>
    <w:p w14:paraId="2B813F2E" w14:textId="05FA75AA" w:rsidR="00647E4D" w:rsidRDefault="00647E4D" w:rsidP="00647E4D">
      <w:pPr>
        <w:ind w:left="360"/>
        <w:rPr>
          <w:rFonts w:ascii="Palatino" w:hAnsi="Palatino"/>
          <w:szCs w:val="24"/>
        </w:rPr>
      </w:pPr>
      <w:r>
        <w:rPr>
          <w:rFonts w:ascii="Palatino" w:hAnsi="Palatino"/>
          <w:szCs w:val="24"/>
        </w:rPr>
        <w:t xml:space="preserve">In-class activity in which student prepares questions based on the weekly reading and leads discussion for a portion of the class meeting.  </w:t>
      </w:r>
    </w:p>
    <w:bookmarkEnd w:id="2"/>
    <w:bookmarkEnd w:id="3"/>
    <w:p w14:paraId="7B70D02E" w14:textId="77777777" w:rsidR="00C94F5F" w:rsidRDefault="00C94F5F" w:rsidP="006368ED">
      <w:pPr>
        <w:ind w:left="360"/>
        <w:rPr>
          <w:rFonts w:ascii="Palatino" w:hAnsi="Palatino"/>
          <w:szCs w:val="24"/>
        </w:rPr>
      </w:pPr>
    </w:p>
    <w:p w14:paraId="0FA05174" w14:textId="7C0506DE" w:rsidR="003406B9" w:rsidRPr="00B33993" w:rsidRDefault="003406B9" w:rsidP="003406B9">
      <w:pPr>
        <w:shd w:val="clear" w:color="auto" w:fill="FBD4B4" w:themeFill="accent6" w:themeFillTint="66"/>
        <w:ind w:left="360"/>
        <w:rPr>
          <w:rFonts w:ascii="Palatino" w:hAnsi="Palatino"/>
          <w:b/>
          <w:szCs w:val="24"/>
          <w:shd w:val="clear" w:color="auto" w:fill="C6D9F1" w:themeFill="text2" w:themeFillTint="33"/>
        </w:rPr>
      </w:pPr>
      <w:r>
        <w:rPr>
          <w:rFonts w:ascii="Palatino" w:hAnsi="Palatino"/>
          <w:b/>
          <w:szCs w:val="24"/>
        </w:rPr>
        <w:t>Reading Reflections</w:t>
      </w:r>
      <w:r w:rsidRPr="00B33993">
        <w:rPr>
          <w:rFonts w:ascii="Palatino" w:hAnsi="Palatino"/>
          <w:b/>
          <w:szCs w:val="24"/>
        </w:rPr>
        <w:t xml:space="preserve"> = </w:t>
      </w:r>
      <w:r w:rsidR="00C27946">
        <w:rPr>
          <w:rFonts w:ascii="Palatino" w:hAnsi="Palatino"/>
          <w:b/>
          <w:szCs w:val="24"/>
        </w:rPr>
        <w:t>2</w:t>
      </w:r>
      <w:r>
        <w:rPr>
          <w:rFonts w:ascii="Palatino" w:hAnsi="Palatino"/>
          <w:b/>
          <w:szCs w:val="24"/>
        </w:rPr>
        <w:t>00</w:t>
      </w:r>
      <w:r w:rsidRPr="00B33993">
        <w:rPr>
          <w:rFonts w:ascii="Palatino" w:hAnsi="Palatino"/>
          <w:b/>
          <w:szCs w:val="24"/>
        </w:rPr>
        <w:t xml:space="preserve"> points</w:t>
      </w:r>
    </w:p>
    <w:p w14:paraId="53D4897B" w14:textId="33BF04C1" w:rsidR="006368ED" w:rsidRDefault="003406B9" w:rsidP="003406B9">
      <w:pPr>
        <w:ind w:left="360"/>
        <w:rPr>
          <w:rFonts w:ascii="Palatino" w:hAnsi="Palatino"/>
          <w:szCs w:val="24"/>
        </w:rPr>
      </w:pPr>
      <w:r w:rsidRPr="006368ED">
        <w:rPr>
          <w:rFonts w:ascii="Palatino" w:hAnsi="Palatino"/>
          <w:i/>
          <w:iCs/>
          <w:szCs w:val="24"/>
        </w:rPr>
        <w:t>Reflections</w:t>
      </w:r>
      <w:r>
        <w:rPr>
          <w:rFonts w:ascii="Palatino" w:hAnsi="Palatino"/>
          <w:szCs w:val="24"/>
        </w:rPr>
        <w:t xml:space="preserve">: Extended (2-3 page single-spaced) commentaries on the required weekly reading. </w:t>
      </w:r>
    </w:p>
    <w:p w14:paraId="26694BFE" w14:textId="77777777" w:rsidR="00E63351" w:rsidRPr="00B33993" w:rsidRDefault="00E63351" w:rsidP="003406B9">
      <w:pPr>
        <w:ind w:left="360"/>
        <w:rPr>
          <w:rFonts w:ascii="Palatino" w:hAnsi="Palatino"/>
          <w:szCs w:val="24"/>
        </w:rPr>
      </w:pPr>
    </w:p>
    <w:p w14:paraId="4701AC5D" w14:textId="168D8E45" w:rsidR="00AC50AF" w:rsidRPr="00B33993" w:rsidRDefault="00EA15B1" w:rsidP="00AC50AF">
      <w:pPr>
        <w:shd w:val="clear" w:color="auto" w:fill="FBD4B4" w:themeFill="accent6" w:themeFillTint="66"/>
        <w:ind w:left="360"/>
        <w:rPr>
          <w:rFonts w:ascii="Palatino" w:hAnsi="Palatino"/>
          <w:b/>
          <w:szCs w:val="24"/>
          <w:shd w:val="clear" w:color="auto" w:fill="C6D9F1" w:themeFill="text2" w:themeFillTint="33"/>
        </w:rPr>
      </w:pPr>
      <w:r w:rsidRPr="00B33993">
        <w:rPr>
          <w:rFonts w:ascii="Palatino" w:hAnsi="Palatino"/>
          <w:b/>
          <w:szCs w:val="24"/>
        </w:rPr>
        <w:t>Abstract Assignment</w:t>
      </w:r>
      <w:r w:rsidR="00AC50AF" w:rsidRPr="00B33993">
        <w:rPr>
          <w:rFonts w:ascii="Palatino" w:hAnsi="Palatino"/>
          <w:b/>
          <w:szCs w:val="24"/>
        </w:rPr>
        <w:t xml:space="preserve"> = </w:t>
      </w:r>
      <w:r w:rsidRPr="00B33993">
        <w:rPr>
          <w:rFonts w:ascii="Palatino" w:hAnsi="Palatino"/>
          <w:b/>
          <w:szCs w:val="24"/>
        </w:rPr>
        <w:t>15</w:t>
      </w:r>
      <w:r w:rsidR="006473CF">
        <w:rPr>
          <w:rFonts w:ascii="Palatino" w:hAnsi="Palatino"/>
          <w:b/>
          <w:szCs w:val="24"/>
        </w:rPr>
        <w:t>0</w:t>
      </w:r>
      <w:r w:rsidR="00181351" w:rsidRPr="00B33993">
        <w:rPr>
          <w:rFonts w:ascii="Palatino" w:hAnsi="Palatino"/>
          <w:b/>
          <w:szCs w:val="24"/>
        </w:rPr>
        <w:t xml:space="preserve"> points</w:t>
      </w:r>
    </w:p>
    <w:p w14:paraId="22BC7DE4" w14:textId="6061EBD3" w:rsidR="00EA15B1" w:rsidRPr="00B33993" w:rsidRDefault="00AE1BD6" w:rsidP="00EA15B1">
      <w:pPr>
        <w:ind w:left="360"/>
        <w:rPr>
          <w:rFonts w:ascii="Palatino" w:hAnsi="Palatino"/>
          <w:szCs w:val="24"/>
        </w:rPr>
      </w:pPr>
      <w:r>
        <w:rPr>
          <w:rFonts w:ascii="Palatino" w:hAnsi="Palatino"/>
          <w:szCs w:val="24"/>
        </w:rPr>
        <w:t>Student</w:t>
      </w:r>
      <w:r w:rsidR="00D02523">
        <w:rPr>
          <w:rFonts w:ascii="Palatino" w:hAnsi="Palatino"/>
          <w:szCs w:val="24"/>
        </w:rPr>
        <w:t xml:space="preserve">s draft an abstract for an academic conference in their field. </w:t>
      </w:r>
    </w:p>
    <w:p w14:paraId="45BFBFDA" w14:textId="77777777" w:rsidR="00EA15B1" w:rsidRPr="00B33993" w:rsidRDefault="00EA15B1" w:rsidP="00E13DEA">
      <w:pPr>
        <w:ind w:firstLine="360"/>
        <w:rPr>
          <w:rFonts w:ascii="Palatino" w:hAnsi="Palatino"/>
          <w:szCs w:val="24"/>
        </w:rPr>
      </w:pPr>
    </w:p>
    <w:p w14:paraId="50B00896" w14:textId="4F979BD2" w:rsidR="00EA15B1" w:rsidRPr="00B33993" w:rsidRDefault="00EA15B1" w:rsidP="00EA15B1">
      <w:pPr>
        <w:shd w:val="clear" w:color="auto" w:fill="FBD4B4" w:themeFill="accent6" w:themeFillTint="66"/>
        <w:ind w:left="360"/>
        <w:rPr>
          <w:rFonts w:ascii="Palatino" w:hAnsi="Palatino"/>
          <w:b/>
          <w:szCs w:val="24"/>
          <w:shd w:val="clear" w:color="auto" w:fill="C6D9F1" w:themeFill="text2" w:themeFillTint="33"/>
        </w:rPr>
      </w:pPr>
      <w:r w:rsidRPr="00B33993">
        <w:rPr>
          <w:rFonts w:ascii="Palatino" w:hAnsi="Palatino"/>
          <w:b/>
          <w:szCs w:val="24"/>
        </w:rPr>
        <w:t>Citation Assignment = 15</w:t>
      </w:r>
      <w:r w:rsidR="006473CF">
        <w:rPr>
          <w:rFonts w:ascii="Palatino" w:hAnsi="Palatino"/>
          <w:b/>
          <w:szCs w:val="24"/>
        </w:rPr>
        <w:t>0</w:t>
      </w:r>
      <w:r w:rsidRPr="00B33993">
        <w:rPr>
          <w:rFonts w:ascii="Palatino" w:hAnsi="Palatino"/>
          <w:b/>
          <w:szCs w:val="24"/>
        </w:rPr>
        <w:t xml:space="preserve"> points</w:t>
      </w:r>
    </w:p>
    <w:p w14:paraId="34365B9C" w14:textId="3B05AA5F" w:rsidR="00EA15B1" w:rsidRPr="00B33993" w:rsidRDefault="00403E42" w:rsidP="00EA15B1">
      <w:pPr>
        <w:ind w:left="360"/>
        <w:rPr>
          <w:rFonts w:ascii="Palatino" w:hAnsi="Palatino"/>
          <w:szCs w:val="24"/>
        </w:rPr>
      </w:pPr>
      <w:r>
        <w:rPr>
          <w:rFonts w:ascii="Palatino" w:hAnsi="Palatino"/>
          <w:szCs w:val="24"/>
        </w:rPr>
        <w:t>Essay assignment in which students</w:t>
      </w:r>
      <w:r w:rsidR="00D85186">
        <w:rPr>
          <w:rFonts w:ascii="Palatino" w:hAnsi="Palatino"/>
          <w:szCs w:val="24"/>
        </w:rPr>
        <w:t xml:space="preserve"> follow a footnote from a chosen course reading </w:t>
      </w:r>
      <w:r w:rsidR="00B1713B">
        <w:rPr>
          <w:rFonts w:ascii="Palatino" w:hAnsi="Palatino"/>
          <w:szCs w:val="24"/>
        </w:rPr>
        <w:t xml:space="preserve">and comment on the rhetorical connections between each text. </w:t>
      </w:r>
    </w:p>
    <w:p w14:paraId="1360B65D" w14:textId="77777777" w:rsidR="00EA15B1" w:rsidRPr="00B33993" w:rsidRDefault="00EA15B1" w:rsidP="00E13DEA">
      <w:pPr>
        <w:ind w:firstLine="360"/>
        <w:rPr>
          <w:rFonts w:ascii="Palatino" w:hAnsi="Palatino"/>
          <w:b/>
          <w:szCs w:val="24"/>
        </w:rPr>
      </w:pPr>
    </w:p>
    <w:p w14:paraId="0378500E" w14:textId="4518D9D2" w:rsidR="00EA15B1" w:rsidRPr="00B33993" w:rsidRDefault="00EA15B1" w:rsidP="00EA15B1">
      <w:pPr>
        <w:shd w:val="clear" w:color="auto" w:fill="FBD4B4" w:themeFill="accent6" w:themeFillTint="66"/>
        <w:ind w:left="360"/>
        <w:rPr>
          <w:rFonts w:ascii="Palatino" w:hAnsi="Palatino"/>
          <w:b/>
          <w:szCs w:val="24"/>
          <w:shd w:val="clear" w:color="auto" w:fill="C6D9F1" w:themeFill="text2" w:themeFillTint="33"/>
        </w:rPr>
      </w:pPr>
      <w:r w:rsidRPr="00B33993">
        <w:rPr>
          <w:rFonts w:ascii="Palatino" w:hAnsi="Palatino"/>
          <w:b/>
          <w:szCs w:val="24"/>
        </w:rPr>
        <w:t xml:space="preserve">Final Project Proposal = </w:t>
      </w:r>
      <w:r w:rsidR="00C416D3">
        <w:rPr>
          <w:rFonts w:ascii="Palatino" w:hAnsi="Palatino"/>
          <w:b/>
          <w:szCs w:val="24"/>
        </w:rPr>
        <w:t>100</w:t>
      </w:r>
      <w:r w:rsidRPr="00B33993">
        <w:rPr>
          <w:rFonts w:ascii="Palatino" w:hAnsi="Palatino"/>
          <w:b/>
          <w:szCs w:val="24"/>
        </w:rPr>
        <w:t xml:space="preserve"> points</w:t>
      </w:r>
    </w:p>
    <w:p w14:paraId="246549F6" w14:textId="4C3BB4F1" w:rsidR="00EA15B1" w:rsidRPr="00B33993" w:rsidRDefault="00E91718" w:rsidP="00E91718">
      <w:pPr>
        <w:ind w:left="360"/>
        <w:rPr>
          <w:rFonts w:ascii="Palatino" w:hAnsi="Palatino"/>
          <w:szCs w:val="24"/>
        </w:rPr>
      </w:pPr>
      <w:r>
        <w:rPr>
          <w:rFonts w:ascii="Palatino" w:hAnsi="Palatino"/>
          <w:szCs w:val="24"/>
        </w:rPr>
        <w:t>An outline or draft of the individual final project (see below).</w:t>
      </w:r>
    </w:p>
    <w:p w14:paraId="72AD7542" w14:textId="77777777" w:rsidR="00EA15B1" w:rsidRPr="00B33993" w:rsidRDefault="00EA15B1" w:rsidP="00E13DEA">
      <w:pPr>
        <w:ind w:firstLine="360"/>
        <w:rPr>
          <w:rFonts w:ascii="Palatino" w:hAnsi="Palatino"/>
          <w:b/>
          <w:szCs w:val="24"/>
        </w:rPr>
      </w:pPr>
    </w:p>
    <w:p w14:paraId="4FB33635" w14:textId="5A3C211A" w:rsidR="00EA15B1" w:rsidRPr="00B33993" w:rsidRDefault="00EA15B1" w:rsidP="00EA15B1">
      <w:pPr>
        <w:shd w:val="clear" w:color="auto" w:fill="FBD4B4" w:themeFill="accent6" w:themeFillTint="66"/>
        <w:ind w:left="360"/>
        <w:rPr>
          <w:rFonts w:ascii="Palatino" w:hAnsi="Palatino"/>
          <w:b/>
          <w:szCs w:val="24"/>
          <w:shd w:val="clear" w:color="auto" w:fill="C6D9F1" w:themeFill="text2" w:themeFillTint="33"/>
        </w:rPr>
      </w:pPr>
      <w:r w:rsidRPr="00B33993">
        <w:rPr>
          <w:rFonts w:ascii="Palatino" w:hAnsi="Palatino"/>
          <w:b/>
          <w:szCs w:val="24"/>
        </w:rPr>
        <w:t xml:space="preserve">Final Project = </w:t>
      </w:r>
      <w:r w:rsidR="003406B9">
        <w:rPr>
          <w:rFonts w:ascii="Palatino" w:hAnsi="Palatino"/>
          <w:b/>
          <w:szCs w:val="24"/>
        </w:rPr>
        <w:t>2</w:t>
      </w:r>
      <w:r w:rsidRPr="00B33993">
        <w:rPr>
          <w:rFonts w:ascii="Palatino" w:hAnsi="Palatino"/>
          <w:b/>
          <w:szCs w:val="24"/>
        </w:rPr>
        <w:t>0</w:t>
      </w:r>
      <w:r w:rsidR="006473CF">
        <w:rPr>
          <w:rFonts w:ascii="Palatino" w:hAnsi="Palatino"/>
          <w:b/>
          <w:szCs w:val="24"/>
        </w:rPr>
        <w:t>0</w:t>
      </w:r>
      <w:r w:rsidRPr="00B33993">
        <w:rPr>
          <w:rFonts w:ascii="Palatino" w:hAnsi="Palatino"/>
          <w:b/>
          <w:szCs w:val="24"/>
        </w:rPr>
        <w:t xml:space="preserve"> points</w:t>
      </w:r>
    </w:p>
    <w:p w14:paraId="5CD3377C" w14:textId="4A829A3E" w:rsidR="00EA15B1" w:rsidRPr="00B33993" w:rsidRDefault="00676EA2" w:rsidP="00676EA2">
      <w:pPr>
        <w:ind w:left="360"/>
        <w:rPr>
          <w:rFonts w:ascii="Palatino" w:hAnsi="Palatino"/>
          <w:szCs w:val="24"/>
        </w:rPr>
      </w:pPr>
      <w:r>
        <w:rPr>
          <w:rFonts w:ascii="Palatino" w:hAnsi="Palatino"/>
          <w:szCs w:val="24"/>
        </w:rPr>
        <w:t xml:space="preserve">An open-ended (e.g., multiple submission formats, including </w:t>
      </w:r>
      <w:r w:rsidR="001266C6">
        <w:rPr>
          <w:rFonts w:ascii="Palatino" w:hAnsi="Palatino"/>
          <w:szCs w:val="24"/>
        </w:rPr>
        <w:t>a research paper, syllabus, grant application</w:t>
      </w:r>
      <w:r>
        <w:rPr>
          <w:rFonts w:ascii="Palatino" w:hAnsi="Palatino"/>
          <w:szCs w:val="24"/>
        </w:rPr>
        <w:t xml:space="preserve">, etc.) individual final project in which students choose a </w:t>
      </w:r>
      <w:r w:rsidR="001266C6">
        <w:rPr>
          <w:rFonts w:ascii="Palatino" w:hAnsi="Palatino"/>
          <w:szCs w:val="24"/>
        </w:rPr>
        <w:t>history of medicine</w:t>
      </w:r>
      <w:r>
        <w:rPr>
          <w:rFonts w:ascii="Palatino" w:hAnsi="Palatino"/>
          <w:szCs w:val="24"/>
        </w:rPr>
        <w:t xml:space="preserve"> topic to </w:t>
      </w:r>
      <w:r w:rsidR="00BD657D">
        <w:rPr>
          <w:rFonts w:ascii="Palatino" w:hAnsi="Palatino"/>
          <w:szCs w:val="24"/>
        </w:rPr>
        <w:t>critically investigate</w:t>
      </w:r>
      <w:r>
        <w:rPr>
          <w:rFonts w:ascii="Palatino" w:hAnsi="Palatino"/>
          <w:szCs w:val="24"/>
        </w:rPr>
        <w:t xml:space="preserve">. </w:t>
      </w:r>
    </w:p>
    <w:p w14:paraId="5BD32EB1" w14:textId="77777777" w:rsidR="00EA15B1" w:rsidRPr="00B33993" w:rsidRDefault="00EA15B1" w:rsidP="00E13DEA">
      <w:pPr>
        <w:ind w:firstLine="360"/>
        <w:rPr>
          <w:rFonts w:ascii="Palatino" w:hAnsi="Palatino"/>
          <w:b/>
          <w:szCs w:val="24"/>
        </w:rPr>
      </w:pPr>
    </w:p>
    <w:p w14:paraId="28FA9318" w14:textId="7DAEBE27" w:rsidR="006A781D" w:rsidRPr="00B33993" w:rsidRDefault="006A781D" w:rsidP="006A781D">
      <w:pPr>
        <w:pBdr>
          <w:top w:val="single" w:sz="4" w:space="1" w:color="auto"/>
          <w:left w:val="single" w:sz="4" w:space="4" w:color="auto"/>
          <w:bottom w:val="single" w:sz="4" w:space="1" w:color="auto"/>
          <w:right w:val="single" w:sz="4" w:space="4" w:color="auto"/>
        </w:pBdr>
        <w:rPr>
          <w:rFonts w:ascii="Palatino" w:hAnsi="Palatino"/>
          <w:b/>
          <w:szCs w:val="24"/>
        </w:rPr>
      </w:pPr>
      <w:r w:rsidRPr="00B33993">
        <w:rPr>
          <w:rFonts w:ascii="Palatino" w:hAnsi="Palatino"/>
          <w:b/>
          <w:szCs w:val="24"/>
        </w:rPr>
        <w:t xml:space="preserve">Grading Scale and Policies </w:t>
      </w:r>
    </w:p>
    <w:p w14:paraId="3EA983DE" w14:textId="77777777" w:rsidR="00400A01" w:rsidRDefault="00400A01" w:rsidP="006A781D">
      <w:pPr>
        <w:rPr>
          <w:rFonts w:ascii="Palatino" w:hAnsi="Palatino"/>
          <w:bCs/>
          <w:szCs w:val="24"/>
        </w:rPr>
      </w:pPr>
    </w:p>
    <w:p w14:paraId="719A60E3" w14:textId="64EDE995" w:rsidR="00E43F3B" w:rsidRPr="00F2292A" w:rsidRDefault="00E43F3B" w:rsidP="00E43F3B">
      <w:pPr>
        <w:rPr>
          <w:rFonts w:ascii="Palatino" w:hAnsi="Palatino"/>
          <w:bCs/>
          <w:szCs w:val="24"/>
        </w:rPr>
      </w:pPr>
      <w:r w:rsidRPr="00F2292A">
        <w:rPr>
          <w:rFonts w:ascii="Palatino" w:hAnsi="Palatino"/>
          <w:bCs/>
          <w:szCs w:val="24"/>
        </w:rPr>
        <w:t>Please see the grading scale for this course listed below. At the end of the semester, final grades will be determined by this chart.</w:t>
      </w:r>
      <w:r w:rsidR="00FD051B">
        <w:rPr>
          <w:rFonts w:ascii="Palatino" w:hAnsi="Palatino"/>
          <w:bCs/>
          <w:szCs w:val="24"/>
        </w:rPr>
        <w:t xml:space="preserve"> View this link (see: "Grades" dropdown) for </w:t>
      </w:r>
      <w:r w:rsidR="00FD051B">
        <w:rPr>
          <w:rFonts w:ascii="Palatino" w:hAnsi="Palatino"/>
          <w:bCs/>
          <w:szCs w:val="24"/>
        </w:rPr>
        <w:lastRenderedPageBreak/>
        <w:t xml:space="preserve">more information on UF graduate grade policies: </w:t>
      </w:r>
      <w:hyperlink r:id="rId8" w:history="1">
        <w:r w:rsidR="00FD051B" w:rsidRPr="00FD051B">
          <w:rPr>
            <w:rStyle w:val="Hyperlink"/>
            <w:rFonts w:ascii="Palatino" w:hAnsi="Palatino"/>
            <w:bCs/>
            <w:szCs w:val="24"/>
          </w:rPr>
          <w:t xml:space="preserve">https://gradcatalog.ufl.edu/graduate/regulations/ </w:t>
        </w:r>
      </w:hyperlink>
      <w:r w:rsidR="00FD051B">
        <w:rPr>
          <w:rFonts w:ascii="Palatino" w:hAnsi="Palatino"/>
          <w:bCs/>
          <w:szCs w:val="24"/>
        </w:rPr>
        <w:t xml:space="preserve"> </w:t>
      </w:r>
    </w:p>
    <w:p w14:paraId="124EE5A7" w14:textId="77777777" w:rsidR="00EA15B1" w:rsidRPr="00B33993" w:rsidRDefault="00EA15B1" w:rsidP="006A781D">
      <w:pPr>
        <w:rPr>
          <w:rFonts w:ascii="Palatino" w:hAnsi="Palatino"/>
          <w:bCs/>
          <w:szCs w:val="24"/>
        </w:rPr>
      </w:pPr>
    </w:p>
    <w:tbl>
      <w:tblPr>
        <w:tblStyle w:val="GridTable4-Accent1"/>
        <w:tblW w:w="0" w:type="auto"/>
        <w:jc w:val="center"/>
        <w:tblLook w:val="04A0" w:firstRow="1" w:lastRow="0" w:firstColumn="1" w:lastColumn="0" w:noHBand="0" w:noVBand="1"/>
      </w:tblPr>
      <w:tblGrid>
        <w:gridCol w:w="3420"/>
        <w:gridCol w:w="3150"/>
      </w:tblGrid>
      <w:tr w:rsidR="00EA15B1" w:rsidRPr="00B33993" w14:paraId="6003AAAB" w14:textId="77777777" w:rsidTr="00EA15B1">
        <w:trPr>
          <w:cnfStyle w:val="100000000000" w:firstRow="1" w:lastRow="0" w:firstColumn="0" w:lastColumn="0" w:oddVBand="0" w:evenVBand="0" w:oddHBand="0"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420" w:type="dxa"/>
          </w:tcPr>
          <w:p w14:paraId="15597957" w14:textId="3879BE08" w:rsidR="00EA15B1" w:rsidRPr="00B33993" w:rsidRDefault="00EA15B1" w:rsidP="009F7F16">
            <w:pPr>
              <w:rPr>
                <w:rFonts w:ascii="Palatino" w:hAnsi="Palatino"/>
                <w:bCs w:val="0"/>
                <w:szCs w:val="24"/>
              </w:rPr>
            </w:pPr>
            <w:r w:rsidRPr="00B33993">
              <w:rPr>
                <w:rFonts w:ascii="Palatino" w:hAnsi="Palatino"/>
                <w:bCs w:val="0"/>
                <w:szCs w:val="24"/>
              </w:rPr>
              <w:t>Letter Grade</w:t>
            </w:r>
          </w:p>
        </w:tc>
        <w:tc>
          <w:tcPr>
            <w:tcW w:w="3150" w:type="dxa"/>
          </w:tcPr>
          <w:p w14:paraId="2490BF32" w14:textId="244BF140" w:rsidR="00EA15B1" w:rsidRPr="00B33993" w:rsidRDefault="00EA15B1" w:rsidP="009F7F16">
            <w:pPr>
              <w:cnfStyle w:val="100000000000" w:firstRow="1" w:lastRow="0" w:firstColumn="0" w:lastColumn="0" w:oddVBand="0" w:evenVBand="0" w:oddHBand="0" w:evenHBand="0" w:firstRowFirstColumn="0" w:firstRowLastColumn="0" w:lastRowFirstColumn="0" w:lastRowLastColumn="0"/>
              <w:rPr>
                <w:rFonts w:ascii="Palatino" w:hAnsi="Palatino"/>
                <w:bCs w:val="0"/>
                <w:szCs w:val="24"/>
              </w:rPr>
            </w:pPr>
            <w:r w:rsidRPr="00B33993">
              <w:rPr>
                <w:rFonts w:ascii="Palatino" w:hAnsi="Palatino"/>
                <w:bCs w:val="0"/>
                <w:szCs w:val="24"/>
              </w:rPr>
              <w:t xml:space="preserve">Points </w:t>
            </w:r>
          </w:p>
        </w:tc>
      </w:tr>
      <w:tr w:rsidR="00EA15B1" w:rsidRPr="00B33993" w14:paraId="7F2F5E6A" w14:textId="77777777" w:rsidTr="00EA15B1">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420" w:type="dxa"/>
          </w:tcPr>
          <w:p w14:paraId="07B7433B" w14:textId="77777777" w:rsidR="00EA15B1" w:rsidRPr="00B33993" w:rsidRDefault="00EA15B1" w:rsidP="009F7F16">
            <w:pPr>
              <w:rPr>
                <w:rFonts w:ascii="Palatino" w:hAnsi="Palatino"/>
                <w:bCs w:val="0"/>
                <w:szCs w:val="24"/>
              </w:rPr>
            </w:pPr>
            <w:r w:rsidRPr="00B33993">
              <w:rPr>
                <w:rFonts w:ascii="Palatino" w:hAnsi="Palatino"/>
                <w:bCs w:val="0"/>
                <w:szCs w:val="24"/>
              </w:rPr>
              <w:t>A</w:t>
            </w:r>
          </w:p>
        </w:tc>
        <w:tc>
          <w:tcPr>
            <w:tcW w:w="3150" w:type="dxa"/>
          </w:tcPr>
          <w:p w14:paraId="1C9AF17F" w14:textId="7029A432" w:rsidR="00EA15B1" w:rsidRPr="00B33993" w:rsidRDefault="00EA15B1" w:rsidP="009F7F16">
            <w:pPr>
              <w:cnfStyle w:val="000000100000" w:firstRow="0" w:lastRow="0" w:firstColumn="0" w:lastColumn="0" w:oddVBand="0" w:evenVBand="0" w:oddHBand="1" w:evenHBand="0" w:firstRowFirstColumn="0" w:firstRowLastColumn="0" w:lastRowFirstColumn="0" w:lastRowLastColumn="0"/>
              <w:rPr>
                <w:rFonts w:ascii="Palatino" w:hAnsi="Palatino"/>
                <w:bCs/>
                <w:szCs w:val="24"/>
              </w:rPr>
            </w:pPr>
            <w:r w:rsidRPr="00B33993">
              <w:rPr>
                <w:rFonts w:ascii="Palatino" w:hAnsi="Palatino"/>
                <w:bCs/>
                <w:szCs w:val="24"/>
              </w:rPr>
              <w:t>100-93</w:t>
            </w:r>
          </w:p>
        </w:tc>
      </w:tr>
      <w:tr w:rsidR="00EA15B1" w:rsidRPr="00B33993" w14:paraId="37FD598B" w14:textId="77777777" w:rsidTr="00EA15B1">
        <w:trPr>
          <w:jc w:val="center"/>
        </w:trPr>
        <w:tc>
          <w:tcPr>
            <w:cnfStyle w:val="001000000000" w:firstRow="0" w:lastRow="0" w:firstColumn="1" w:lastColumn="0" w:oddVBand="0" w:evenVBand="0" w:oddHBand="0" w:evenHBand="0" w:firstRowFirstColumn="0" w:firstRowLastColumn="0" w:lastRowFirstColumn="0" w:lastRowLastColumn="0"/>
            <w:tcW w:w="3420" w:type="dxa"/>
          </w:tcPr>
          <w:p w14:paraId="5745FB12" w14:textId="77777777" w:rsidR="00EA15B1" w:rsidRPr="00B33993" w:rsidRDefault="00EA15B1" w:rsidP="009F7F16">
            <w:pPr>
              <w:rPr>
                <w:rFonts w:ascii="Palatino" w:hAnsi="Palatino"/>
                <w:bCs w:val="0"/>
                <w:szCs w:val="24"/>
              </w:rPr>
            </w:pPr>
            <w:r w:rsidRPr="00B33993">
              <w:rPr>
                <w:rFonts w:ascii="Palatino" w:hAnsi="Palatino"/>
                <w:bCs w:val="0"/>
                <w:szCs w:val="24"/>
              </w:rPr>
              <w:t>A-</w:t>
            </w:r>
          </w:p>
        </w:tc>
        <w:tc>
          <w:tcPr>
            <w:tcW w:w="3150" w:type="dxa"/>
          </w:tcPr>
          <w:p w14:paraId="32BDD767" w14:textId="2151E62B" w:rsidR="00EA15B1" w:rsidRPr="00B33993" w:rsidRDefault="00EA15B1" w:rsidP="009F7F16">
            <w:pPr>
              <w:cnfStyle w:val="000000000000" w:firstRow="0" w:lastRow="0" w:firstColumn="0" w:lastColumn="0" w:oddVBand="0" w:evenVBand="0" w:oddHBand="0" w:evenHBand="0" w:firstRowFirstColumn="0" w:firstRowLastColumn="0" w:lastRowFirstColumn="0" w:lastRowLastColumn="0"/>
              <w:rPr>
                <w:rFonts w:ascii="Palatino" w:hAnsi="Palatino"/>
                <w:bCs/>
                <w:szCs w:val="24"/>
              </w:rPr>
            </w:pPr>
            <w:r w:rsidRPr="00B33993">
              <w:rPr>
                <w:rFonts w:ascii="Palatino" w:hAnsi="Palatino"/>
                <w:bCs/>
                <w:szCs w:val="24"/>
              </w:rPr>
              <w:t>92-90</w:t>
            </w:r>
          </w:p>
        </w:tc>
      </w:tr>
      <w:tr w:rsidR="00EA15B1" w:rsidRPr="00B33993" w14:paraId="4738F3E5" w14:textId="77777777" w:rsidTr="00EA15B1">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420" w:type="dxa"/>
          </w:tcPr>
          <w:p w14:paraId="0D60FC25" w14:textId="77777777" w:rsidR="00EA15B1" w:rsidRPr="00B33993" w:rsidRDefault="00EA15B1" w:rsidP="009F7F16">
            <w:pPr>
              <w:rPr>
                <w:rFonts w:ascii="Palatino" w:hAnsi="Palatino"/>
                <w:bCs w:val="0"/>
                <w:szCs w:val="24"/>
              </w:rPr>
            </w:pPr>
            <w:r w:rsidRPr="00B33993">
              <w:rPr>
                <w:rFonts w:ascii="Palatino" w:hAnsi="Palatino"/>
                <w:bCs w:val="0"/>
                <w:szCs w:val="24"/>
              </w:rPr>
              <w:t>B+</w:t>
            </w:r>
          </w:p>
        </w:tc>
        <w:tc>
          <w:tcPr>
            <w:tcW w:w="3150" w:type="dxa"/>
          </w:tcPr>
          <w:p w14:paraId="5CB5D854" w14:textId="02457BC4" w:rsidR="00EA15B1" w:rsidRPr="00B33993" w:rsidRDefault="00EA15B1" w:rsidP="009F7F16">
            <w:pPr>
              <w:cnfStyle w:val="000000100000" w:firstRow="0" w:lastRow="0" w:firstColumn="0" w:lastColumn="0" w:oddVBand="0" w:evenVBand="0" w:oddHBand="1" w:evenHBand="0" w:firstRowFirstColumn="0" w:firstRowLastColumn="0" w:lastRowFirstColumn="0" w:lastRowLastColumn="0"/>
              <w:rPr>
                <w:rFonts w:ascii="Palatino" w:hAnsi="Palatino"/>
                <w:bCs/>
                <w:szCs w:val="24"/>
              </w:rPr>
            </w:pPr>
            <w:r w:rsidRPr="00B33993">
              <w:rPr>
                <w:rFonts w:ascii="Palatino" w:hAnsi="Palatino"/>
                <w:bCs/>
                <w:szCs w:val="24"/>
              </w:rPr>
              <w:t>89-87</w:t>
            </w:r>
          </w:p>
        </w:tc>
      </w:tr>
      <w:tr w:rsidR="00EA15B1" w:rsidRPr="00B33993" w14:paraId="72BA1CAD" w14:textId="77777777" w:rsidTr="00EA15B1">
        <w:trPr>
          <w:jc w:val="center"/>
        </w:trPr>
        <w:tc>
          <w:tcPr>
            <w:cnfStyle w:val="001000000000" w:firstRow="0" w:lastRow="0" w:firstColumn="1" w:lastColumn="0" w:oddVBand="0" w:evenVBand="0" w:oddHBand="0" w:evenHBand="0" w:firstRowFirstColumn="0" w:firstRowLastColumn="0" w:lastRowFirstColumn="0" w:lastRowLastColumn="0"/>
            <w:tcW w:w="3420" w:type="dxa"/>
          </w:tcPr>
          <w:p w14:paraId="6EF168D0" w14:textId="77777777" w:rsidR="00EA15B1" w:rsidRPr="00B33993" w:rsidRDefault="00EA15B1" w:rsidP="009F7F16">
            <w:pPr>
              <w:rPr>
                <w:rFonts w:ascii="Palatino" w:hAnsi="Palatino"/>
                <w:bCs w:val="0"/>
                <w:szCs w:val="24"/>
              </w:rPr>
            </w:pPr>
            <w:r w:rsidRPr="00B33993">
              <w:rPr>
                <w:rFonts w:ascii="Palatino" w:hAnsi="Palatino"/>
                <w:bCs w:val="0"/>
                <w:szCs w:val="24"/>
              </w:rPr>
              <w:t>B</w:t>
            </w:r>
          </w:p>
        </w:tc>
        <w:tc>
          <w:tcPr>
            <w:tcW w:w="3150" w:type="dxa"/>
          </w:tcPr>
          <w:p w14:paraId="3E4EDE7C" w14:textId="134C8CCF" w:rsidR="00EA15B1" w:rsidRPr="00B33993" w:rsidRDefault="00EA15B1" w:rsidP="009F7F16">
            <w:pPr>
              <w:cnfStyle w:val="000000000000" w:firstRow="0" w:lastRow="0" w:firstColumn="0" w:lastColumn="0" w:oddVBand="0" w:evenVBand="0" w:oddHBand="0" w:evenHBand="0" w:firstRowFirstColumn="0" w:firstRowLastColumn="0" w:lastRowFirstColumn="0" w:lastRowLastColumn="0"/>
              <w:rPr>
                <w:rFonts w:ascii="Palatino" w:hAnsi="Palatino"/>
                <w:bCs/>
                <w:szCs w:val="24"/>
              </w:rPr>
            </w:pPr>
            <w:r w:rsidRPr="00B33993">
              <w:rPr>
                <w:rFonts w:ascii="Palatino" w:hAnsi="Palatino"/>
                <w:bCs/>
                <w:szCs w:val="24"/>
              </w:rPr>
              <w:t>86-83</w:t>
            </w:r>
          </w:p>
        </w:tc>
      </w:tr>
      <w:tr w:rsidR="00EA15B1" w:rsidRPr="00B33993" w14:paraId="264050DD" w14:textId="77777777" w:rsidTr="00EA15B1">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420" w:type="dxa"/>
          </w:tcPr>
          <w:p w14:paraId="68EB0CAF" w14:textId="77777777" w:rsidR="00EA15B1" w:rsidRPr="00B33993" w:rsidRDefault="00EA15B1" w:rsidP="009F7F16">
            <w:pPr>
              <w:rPr>
                <w:rFonts w:ascii="Palatino" w:hAnsi="Palatino"/>
                <w:bCs w:val="0"/>
                <w:szCs w:val="24"/>
              </w:rPr>
            </w:pPr>
            <w:r w:rsidRPr="00B33993">
              <w:rPr>
                <w:rFonts w:ascii="Palatino" w:hAnsi="Palatino"/>
                <w:bCs w:val="0"/>
                <w:szCs w:val="24"/>
              </w:rPr>
              <w:t>B-</w:t>
            </w:r>
          </w:p>
        </w:tc>
        <w:tc>
          <w:tcPr>
            <w:tcW w:w="3150" w:type="dxa"/>
          </w:tcPr>
          <w:p w14:paraId="1C528EE3" w14:textId="16417D59" w:rsidR="00EA15B1" w:rsidRPr="00B33993" w:rsidRDefault="00EA15B1" w:rsidP="009F7F16">
            <w:pPr>
              <w:cnfStyle w:val="000000100000" w:firstRow="0" w:lastRow="0" w:firstColumn="0" w:lastColumn="0" w:oddVBand="0" w:evenVBand="0" w:oddHBand="1" w:evenHBand="0" w:firstRowFirstColumn="0" w:firstRowLastColumn="0" w:lastRowFirstColumn="0" w:lastRowLastColumn="0"/>
              <w:rPr>
                <w:rFonts w:ascii="Palatino" w:hAnsi="Palatino"/>
                <w:bCs/>
                <w:szCs w:val="24"/>
              </w:rPr>
            </w:pPr>
            <w:r w:rsidRPr="00B33993">
              <w:rPr>
                <w:rFonts w:ascii="Palatino" w:hAnsi="Palatino"/>
                <w:bCs/>
                <w:szCs w:val="24"/>
              </w:rPr>
              <w:t>82-80</w:t>
            </w:r>
          </w:p>
        </w:tc>
      </w:tr>
      <w:tr w:rsidR="00EA15B1" w:rsidRPr="00B33993" w14:paraId="5C964137" w14:textId="77777777" w:rsidTr="00EA15B1">
        <w:trPr>
          <w:jc w:val="center"/>
        </w:trPr>
        <w:tc>
          <w:tcPr>
            <w:cnfStyle w:val="001000000000" w:firstRow="0" w:lastRow="0" w:firstColumn="1" w:lastColumn="0" w:oddVBand="0" w:evenVBand="0" w:oddHBand="0" w:evenHBand="0" w:firstRowFirstColumn="0" w:firstRowLastColumn="0" w:lastRowFirstColumn="0" w:lastRowLastColumn="0"/>
            <w:tcW w:w="3420" w:type="dxa"/>
          </w:tcPr>
          <w:p w14:paraId="0C6B032F" w14:textId="77777777" w:rsidR="00EA15B1" w:rsidRPr="00B33993" w:rsidRDefault="00EA15B1" w:rsidP="009F7F16">
            <w:pPr>
              <w:rPr>
                <w:rFonts w:ascii="Palatino" w:hAnsi="Palatino"/>
                <w:bCs w:val="0"/>
                <w:szCs w:val="24"/>
              </w:rPr>
            </w:pPr>
            <w:r w:rsidRPr="00B33993">
              <w:rPr>
                <w:rFonts w:ascii="Palatino" w:hAnsi="Palatino"/>
                <w:bCs w:val="0"/>
                <w:szCs w:val="24"/>
              </w:rPr>
              <w:t>C+</w:t>
            </w:r>
          </w:p>
        </w:tc>
        <w:tc>
          <w:tcPr>
            <w:tcW w:w="3150" w:type="dxa"/>
          </w:tcPr>
          <w:p w14:paraId="0065CDD6" w14:textId="6AAA92D4" w:rsidR="00EA15B1" w:rsidRPr="00B33993" w:rsidRDefault="00EA15B1" w:rsidP="009F7F16">
            <w:pPr>
              <w:cnfStyle w:val="000000000000" w:firstRow="0" w:lastRow="0" w:firstColumn="0" w:lastColumn="0" w:oddVBand="0" w:evenVBand="0" w:oddHBand="0" w:evenHBand="0" w:firstRowFirstColumn="0" w:firstRowLastColumn="0" w:lastRowFirstColumn="0" w:lastRowLastColumn="0"/>
              <w:rPr>
                <w:rFonts w:ascii="Palatino" w:hAnsi="Palatino"/>
                <w:bCs/>
                <w:szCs w:val="24"/>
              </w:rPr>
            </w:pPr>
            <w:r w:rsidRPr="00B33993">
              <w:rPr>
                <w:rFonts w:ascii="Palatino" w:hAnsi="Palatino"/>
                <w:bCs/>
                <w:szCs w:val="24"/>
              </w:rPr>
              <w:t>79-77</w:t>
            </w:r>
          </w:p>
        </w:tc>
      </w:tr>
      <w:tr w:rsidR="00EA15B1" w:rsidRPr="00B33993" w14:paraId="73F4A1F9" w14:textId="77777777" w:rsidTr="00EA15B1">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420" w:type="dxa"/>
          </w:tcPr>
          <w:p w14:paraId="0B50B6D9" w14:textId="77777777" w:rsidR="00EA15B1" w:rsidRPr="00B33993" w:rsidRDefault="00EA15B1" w:rsidP="009F7F16">
            <w:pPr>
              <w:rPr>
                <w:rFonts w:ascii="Palatino" w:hAnsi="Palatino"/>
                <w:bCs w:val="0"/>
                <w:szCs w:val="24"/>
              </w:rPr>
            </w:pPr>
            <w:r w:rsidRPr="00B33993">
              <w:rPr>
                <w:rFonts w:ascii="Palatino" w:hAnsi="Palatino"/>
                <w:bCs w:val="0"/>
                <w:szCs w:val="24"/>
              </w:rPr>
              <w:t>C</w:t>
            </w:r>
          </w:p>
        </w:tc>
        <w:tc>
          <w:tcPr>
            <w:tcW w:w="3150" w:type="dxa"/>
          </w:tcPr>
          <w:p w14:paraId="328358DB" w14:textId="39D7B9D4" w:rsidR="00EA15B1" w:rsidRPr="00B33993" w:rsidRDefault="00EA15B1" w:rsidP="009F7F16">
            <w:pPr>
              <w:cnfStyle w:val="000000100000" w:firstRow="0" w:lastRow="0" w:firstColumn="0" w:lastColumn="0" w:oddVBand="0" w:evenVBand="0" w:oddHBand="1" w:evenHBand="0" w:firstRowFirstColumn="0" w:firstRowLastColumn="0" w:lastRowFirstColumn="0" w:lastRowLastColumn="0"/>
              <w:rPr>
                <w:rFonts w:ascii="Palatino" w:hAnsi="Palatino"/>
                <w:bCs/>
                <w:szCs w:val="24"/>
              </w:rPr>
            </w:pPr>
            <w:r w:rsidRPr="00B33993">
              <w:rPr>
                <w:rFonts w:ascii="Palatino" w:hAnsi="Palatino"/>
                <w:bCs/>
                <w:szCs w:val="24"/>
              </w:rPr>
              <w:t>76-73</w:t>
            </w:r>
          </w:p>
        </w:tc>
      </w:tr>
      <w:tr w:rsidR="00EA15B1" w:rsidRPr="00B33993" w14:paraId="7007089C" w14:textId="77777777" w:rsidTr="00EA15B1">
        <w:trPr>
          <w:jc w:val="center"/>
        </w:trPr>
        <w:tc>
          <w:tcPr>
            <w:cnfStyle w:val="001000000000" w:firstRow="0" w:lastRow="0" w:firstColumn="1" w:lastColumn="0" w:oddVBand="0" w:evenVBand="0" w:oddHBand="0" w:evenHBand="0" w:firstRowFirstColumn="0" w:firstRowLastColumn="0" w:lastRowFirstColumn="0" w:lastRowLastColumn="0"/>
            <w:tcW w:w="3420" w:type="dxa"/>
          </w:tcPr>
          <w:p w14:paraId="0AF6B430" w14:textId="77777777" w:rsidR="00EA15B1" w:rsidRPr="00B33993" w:rsidRDefault="00EA15B1" w:rsidP="009F7F16">
            <w:pPr>
              <w:rPr>
                <w:rFonts w:ascii="Palatino" w:hAnsi="Palatino"/>
                <w:bCs w:val="0"/>
                <w:szCs w:val="24"/>
              </w:rPr>
            </w:pPr>
            <w:r w:rsidRPr="00B33993">
              <w:rPr>
                <w:rFonts w:ascii="Palatino" w:hAnsi="Palatino"/>
                <w:bCs w:val="0"/>
                <w:szCs w:val="24"/>
              </w:rPr>
              <w:t>C-</w:t>
            </w:r>
          </w:p>
        </w:tc>
        <w:tc>
          <w:tcPr>
            <w:tcW w:w="3150" w:type="dxa"/>
          </w:tcPr>
          <w:p w14:paraId="356B4A1D" w14:textId="4E874D55" w:rsidR="00EA15B1" w:rsidRPr="00B33993" w:rsidRDefault="00EA15B1" w:rsidP="009F7F16">
            <w:pPr>
              <w:cnfStyle w:val="000000000000" w:firstRow="0" w:lastRow="0" w:firstColumn="0" w:lastColumn="0" w:oddVBand="0" w:evenVBand="0" w:oddHBand="0" w:evenHBand="0" w:firstRowFirstColumn="0" w:firstRowLastColumn="0" w:lastRowFirstColumn="0" w:lastRowLastColumn="0"/>
              <w:rPr>
                <w:rFonts w:ascii="Palatino" w:hAnsi="Palatino"/>
                <w:bCs/>
                <w:szCs w:val="24"/>
              </w:rPr>
            </w:pPr>
            <w:r w:rsidRPr="00B33993">
              <w:rPr>
                <w:rFonts w:ascii="Palatino" w:hAnsi="Palatino"/>
                <w:bCs/>
                <w:szCs w:val="24"/>
              </w:rPr>
              <w:t>72-70</w:t>
            </w:r>
          </w:p>
        </w:tc>
      </w:tr>
      <w:tr w:rsidR="00EA15B1" w:rsidRPr="00B33993" w14:paraId="53915183" w14:textId="77777777" w:rsidTr="00EA15B1">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420" w:type="dxa"/>
          </w:tcPr>
          <w:p w14:paraId="58E22CDA" w14:textId="77777777" w:rsidR="00EA15B1" w:rsidRPr="00B33993" w:rsidRDefault="00EA15B1" w:rsidP="009F7F16">
            <w:pPr>
              <w:rPr>
                <w:rFonts w:ascii="Palatino" w:hAnsi="Palatino"/>
                <w:bCs w:val="0"/>
                <w:szCs w:val="24"/>
              </w:rPr>
            </w:pPr>
            <w:r w:rsidRPr="00B33993">
              <w:rPr>
                <w:rFonts w:ascii="Palatino" w:hAnsi="Palatino"/>
                <w:bCs w:val="0"/>
                <w:szCs w:val="24"/>
              </w:rPr>
              <w:t>D+</w:t>
            </w:r>
          </w:p>
        </w:tc>
        <w:tc>
          <w:tcPr>
            <w:tcW w:w="3150" w:type="dxa"/>
          </w:tcPr>
          <w:p w14:paraId="77DF7B7D" w14:textId="420DF203" w:rsidR="00EA15B1" w:rsidRPr="00B33993" w:rsidRDefault="00EA15B1" w:rsidP="009F7F16">
            <w:pPr>
              <w:cnfStyle w:val="000000100000" w:firstRow="0" w:lastRow="0" w:firstColumn="0" w:lastColumn="0" w:oddVBand="0" w:evenVBand="0" w:oddHBand="1" w:evenHBand="0" w:firstRowFirstColumn="0" w:firstRowLastColumn="0" w:lastRowFirstColumn="0" w:lastRowLastColumn="0"/>
              <w:rPr>
                <w:rFonts w:ascii="Palatino" w:hAnsi="Palatino"/>
                <w:bCs/>
                <w:szCs w:val="24"/>
              </w:rPr>
            </w:pPr>
            <w:r w:rsidRPr="00B33993">
              <w:rPr>
                <w:rFonts w:ascii="Palatino" w:hAnsi="Palatino"/>
                <w:bCs/>
                <w:szCs w:val="24"/>
              </w:rPr>
              <w:t>69-67</w:t>
            </w:r>
          </w:p>
        </w:tc>
      </w:tr>
      <w:tr w:rsidR="00EA15B1" w:rsidRPr="00B33993" w14:paraId="7DD904BD" w14:textId="77777777" w:rsidTr="00EA15B1">
        <w:trPr>
          <w:jc w:val="center"/>
        </w:trPr>
        <w:tc>
          <w:tcPr>
            <w:cnfStyle w:val="001000000000" w:firstRow="0" w:lastRow="0" w:firstColumn="1" w:lastColumn="0" w:oddVBand="0" w:evenVBand="0" w:oddHBand="0" w:evenHBand="0" w:firstRowFirstColumn="0" w:firstRowLastColumn="0" w:lastRowFirstColumn="0" w:lastRowLastColumn="0"/>
            <w:tcW w:w="3420" w:type="dxa"/>
          </w:tcPr>
          <w:p w14:paraId="08F0E609" w14:textId="77777777" w:rsidR="00EA15B1" w:rsidRPr="00B33993" w:rsidRDefault="00EA15B1" w:rsidP="009F7F16">
            <w:pPr>
              <w:rPr>
                <w:rFonts w:ascii="Palatino" w:hAnsi="Palatino"/>
                <w:bCs w:val="0"/>
                <w:szCs w:val="24"/>
              </w:rPr>
            </w:pPr>
            <w:r w:rsidRPr="00B33993">
              <w:rPr>
                <w:rFonts w:ascii="Palatino" w:hAnsi="Palatino"/>
                <w:bCs w:val="0"/>
                <w:szCs w:val="24"/>
              </w:rPr>
              <w:t>D</w:t>
            </w:r>
          </w:p>
        </w:tc>
        <w:tc>
          <w:tcPr>
            <w:tcW w:w="3150" w:type="dxa"/>
          </w:tcPr>
          <w:p w14:paraId="1CB599C6" w14:textId="1DF8A500" w:rsidR="00EA15B1" w:rsidRPr="00B33993" w:rsidRDefault="00EA15B1" w:rsidP="009F7F16">
            <w:pPr>
              <w:cnfStyle w:val="000000000000" w:firstRow="0" w:lastRow="0" w:firstColumn="0" w:lastColumn="0" w:oddVBand="0" w:evenVBand="0" w:oddHBand="0" w:evenHBand="0" w:firstRowFirstColumn="0" w:firstRowLastColumn="0" w:lastRowFirstColumn="0" w:lastRowLastColumn="0"/>
              <w:rPr>
                <w:rFonts w:ascii="Palatino" w:hAnsi="Palatino"/>
                <w:bCs/>
                <w:szCs w:val="24"/>
              </w:rPr>
            </w:pPr>
            <w:r w:rsidRPr="00B33993">
              <w:rPr>
                <w:rFonts w:ascii="Palatino" w:hAnsi="Palatino"/>
                <w:bCs/>
                <w:szCs w:val="24"/>
              </w:rPr>
              <w:t>66-63</w:t>
            </w:r>
          </w:p>
        </w:tc>
      </w:tr>
      <w:tr w:rsidR="00EA15B1" w:rsidRPr="00B33993" w14:paraId="6B0F8DD5" w14:textId="77777777" w:rsidTr="00EA15B1">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420" w:type="dxa"/>
          </w:tcPr>
          <w:p w14:paraId="0997AF44" w14:textId="77777777" w:rsidR="00EA15B1" w:rsidRPr="00B33993" w:rsidRDefault="00EA15B1" w:rsidP="009F7F16">
            <w:pPr>
              <w:rPr>
                <w:rFonts w:ascii="Palatino" w:hAnsi="Palatino"/>
                <w:bCs w:val="0"/>
                <w:szCs w:val="24"/>
              </w:rPr>
            </w:pPr>
            <w:r w:rsidRPr="00B33993">
              <w:rPr>
                <w:rFonts w:ascii="Palatino" w:hAnsi="Palatino"/>
                <w:bCs w:val="0"/>
                <w:szCs w:val="24"/>
              </w:rPr>
              <w:t>D-</w:t>
            </w:r>
          </w:p>
        </w:tc>
        <w:tc>
          <w:tcPr>
            <w:tcW w:w="3150" w:type="dxa"/>
          </w:tcPr>
          <w:p w14:paraId="1B2B66B2" w14:textId="0669ED38" w:rsidR="00EA15B1" w:rsidRPr="00B33993" w:rsidRDefault="00EA15B1" w:rsidP="009F7F16">
            <w:pPr>
              <w:cnfStyle w:val="000000100000" w:firstRow="0" w:lastRow="0" w:firstColumn="0" w:lastColumn="0" w:oddVBand="0" w:evenVBand="0" w:oddHBand="1" w:evenHBand="0" w:firstRowFirstColumn="0" w:firstRowLastColumn="0" w:lastRowFirstColumn="0" w:lastRowLastColumn="0"/>
              <w:rPr>
                <w:rFonts w:ascii="Palatino" w:hAnsi="Palatino"/>
                <w:bCs/>
                <w:szCs w:val="24"/>
              </w:rPr>
            </w:pPr>
            <w:r w:rsidRPr="00B33993">
              <w:rPr>
                <w:rFonts w:ascii="Palatino" w:hAnsi="Palatino"/>
                <w:bCs/>
                <w:szCs w:val="24"/>
              </w:rPr>
              <w:t>62-60</w:t>
            </w:r>
          </w:p>
        </w:tc>
      </w:tr>
      <w:tr w:rsidR="00EA15B1" w:rsidRPr="00B33993" w14:paraId="664DE7F1" w14:textId="77777777" w:rsidTr="00EA15B1">
        <w:trPr>
          <w:jc w:val="center"/>
        </w:trPr>
        <w:tc>
          <w:tcPr>
            <w:cnfStyle w:val="001000000000" w:firstRow="0" w:lastRow="0" w:firstColumn="1" w:lastColumn="0" w:oddVBand="0" w:evenVBand="0" w:oddHBand="0" w:evenHBand="0" w:firstRowFirstColumn="0" w:firstRowLastColumn="0" w:lastRowFirstColumn="0" w:lastRowLastColumn="0"/>
            <w:tcW w:w="3420" w:type="dxa"/>
          </w:tcPr>
          <w:p w14:paraId="4EC1160B" w14:textId="77777777" w:rsidR="00EA15B1" w:rsidRPr="00B33993" w:rsidRDefault="00EA15B1" w:rsidP="009F7F16">
            <w:pPr>
              <w:rPr>
                <w:rFonts w:ascii="Palatino" w:hAnsi="Palatino"/>
                <w:bCs w:val="0"/>
                <w:szCs w:val="24"/>
              </w:rPr>
            </w:pPr>
            <w:r w:rsidRPr="00B33993">
              <w:rPr>
                <w:rFonts w:ascii="Palatino" w:hAnsi="Palatino"/>
                <w:bCs w:val="0"/>
                <w:szCs w:val="24"/>
              </w:rPr>
              <w:t>S</w:t>
            </w:r>
          </w:p>
        </w:tc>
        <w:tc>
          <w:tcPr>
            <w:tcW w:w="3150" w:type="dxa"/>
          </w:tcPr>
          <w:p w14:paraId="607792F7" w14:textId="28BE3E02" w:rsidR="00EA15B1" w:rsidRPr="00B33993" w:rsidRDefault="00EA15B1" w:rsidP="009F7F16">
            <w:pPr>
              <w:cnfStyle w:val="000000000000" w:firstRow="0" w:lastRow="0" w:firstColumn="0" w:lastColumn="0" w:oddVBand="0" w:evenVBand="0" w:oddHBand="0" w:evenHBand="0" w:firstRowFirstColumn="0" w:firstRowLastColumn="0" w:lastRowFirstColumn="0" w:lastRowLastColumn="0"/>
              <w:rPr>
                <w:rFonts w:ascii="Palatino" w:hAnsi="Palatino"/>
                <w:bCs/>
                <w:szCs w:val="24"/>
              </w:rPr>
            </w:pPr>
            <w:r w:rsidRPr="00B33993">
              <w:rPr>
                <w:rFonts w:ascii="Palatino" w:hAnsi="Palatino"/>
                <w:bCs/>
                <w:szCs w:val="24"/>
              </w:rPr>
              <w:t>&lt;59</w:t>
            </w:r>
          </w:p>
        </w:tc>
      </w:tr>
    </w:tbl>
    <w:p w14:paraId="5BD95D28" w14:textId="77777777" w:rsidR="00400A01" w:rsidRPr="00B33993" w:rsidRDefault="00400A01" w:rsidP="009C14B7">
      <w:pPr>
        <w:rPr>
          <w:rFonts w:ascii="Palatino" w:hAnsi="Palatino"/>
          <w:szCs w:val="24"/>
        </w:rPr>
      </w:pPr>
    </w:p>
    <w:p w14:paraId="691F9700" w14:textId="04AC5EC2" w:rsidR="0039459C" w:rsidRPr="006B3EB1" w:rsidRDefault="0039459C" w:rsidP="006B3EB1">
      <w:pPr>
        <w:pBdr>
          <w:top w:val="single" w:sz="4" w:space="1" w:color="auto"/>
          <w:left w:val="single" w:sz="4" w:space="4" w:color="auto"/>
          <w:bottom w:val="single" w:sz="4" w:space="1" w:color="auto"/>
          <w:right w:val="single" w:sz="4" w:space="4" w:color="auto"/>
        </w:pBdr>
        <w:shd w:val="clear" w:color="auto" w:fill="C6D9F1" w:themeFill="text2" w:themeFillTint="33"/>
        <w:rPr>
          <w:rFonts w:ascii="Palatino" w:hAnsi="Palatino"/>
          <w:b/>
          <w:szCs w:val="24"/>
        </w:rPr>
      </w:pPr>
      <w:r w:rsidRPr="00B33993">
        <w:rPr>
          <w:rFonts w:ascii="Palatino" w:hAnsi="Palatino"/>
          <w:b/>
          <w:szCs w:val="24"/>
        </w:rPr>
        <w:t xml:space="preserve">COURSE </w:t>
      </w:r>
      <w:r w:rsidR="00E14B22" w:rsidRPr="00B33993">
        <w:rPr>
          <w:rFonts w:ascii="Palatino" w:hAnsi="Palatino"/>
          <w:b/>
          <w:szCs w:val="24"/>
        </w:rPr>
        <w:t>CALENDAR</w:t>
      </w:r>
    </w:p>
    <w:p w14:paraId="52175B27" w14:textId="77777777" w:rsidR="00302EFC" w:rsidRPr="00B33993" w:rsidRDefault="00302EFC" w:rsidP="002215E7">
      <w:pPr>
        <w:rPr>
          <w:rFonts w:ascii="Palatino" w:hAnsi="Palatino"/>
          <w:szCs w:val="24"/>
        </w:rPr>
      </w:pPr>
    </w:p>
    <w:p w14:paraId="60102889" w14:textId="281FBA27" w:rsidR="00E14B22" w:rsidRPr="00B33993" w:rsidRDefault="00E14B22" w:rsidP="002215E7">
      <w:pPr>
        <w:rPr>
          <w:rFonts w:ascii="Palatino" w:hAnsi="Palatino"/>
          <w:szCs w:val="24"/>
        </w:rPr>
      </w:pPr>
      <w:r w:rsidRPr="00B33993">
        <w:rPr>
          <w:rFonts w:ascii="Palatino" w:hAnsi="Palatino"/>
          <w:szCs w:val="24"/>
        </w:rPr>
        <w:t xml:space="preserve">This calendar is subject to change for pedagogical or logistical </w:t>
      </w:r>
      <w:r w:rsidR="008F53EB" w:rsidRPr="00B33993">
        <w:rPr>
          <w:rFonts w:ascii="Palatino" w:hAnsi="Palatino"/>
          <w:szCs w:val="24"/>
        </w:rPr>
        <w:t>reasons</w:t>
      </w:r>
      <w:r w:rsidRPr="00B33993">
        <w:rPr>
          <w:rFonts w:ascii="Palatino" w:hAnsi="Palatino"/>
          <w:szCs w:val="24"/>
        </w:rPr>
        <w:t xml:space="preserve">. </w:t>
      </w:r>
      <w:r w:rsidR="0066359E" w:rsidRPr="00B33993">
        <w:rPr>
          <w:rFonts w:ascii="Palatino" w:hAnsi="Palatino"/>
          <w:szCs w:val="24"/>
        </w:rPr>
        <w:t>To the extent possible, s</w:t>
      </w:r>
      <w:r w:rsidRPr="00B33993">
        <w:rPr>
          <w:rFonts w:ascii="Palatino" w:hAnsi="Palatino"/>
          <w:szCs w:val="24"/>
        </w:rPr>
        <w:t>tudents will be notified in advance of any such changes.</w:t>
      </w:r>
      <w:r w:rsidR="00EA15B1" w:rsidRPr="00B33993">
        <w:rPr>
          <w:rFonts w:ascii="Palatino" w:hAnsi="Palatino"/>
          <w:szCs w:val="24"/>
        </w:rPr>
        <w:t xml:space="preserve"> Additional information, including course readings, can be found on the course Canvas site. </w:t>
      </w:r>
    </w:p>
    <w:p w14:paraId="19B3912F" w14:textId="2E047713" w:rsidR="008C30A2" w:rsidRPr="00B33993" w:rsidRDefault="008C30A2" w:rsidP="00E14B22">
      <w:pPr>
        <w:rPr>
          <w:rFonts w:ascii="Palatino" w:hAnsi="Palatino"/>
          <w:szCs w:val="24"/>
        </w:rPr>
      </w:pPr>
    </w:p>
    <w:tbl>
      <w:tblPr>
        <w:tblStyle w:val="TableGrid"/>
        <w:tblW w:w="9445" w:type="dxa"/>
        <w:tblLayout w:type="fixed"/>
        <w:tblLook w:val="04A0" w:firstRow="1" w:lastRow="0" w:firstColumn="1" w:lastColumn="0" w:noHBand="0" w:noVBand="1"/>
      </w:tblPr>
      <w:tblGrid>
        <w:gridCol w:w="1705"/>
        <w:gridCol w:w="1800"/>
        <w:gridCol w:w="2250"/>
        <w:gridCol w:w="3690"/>
      </w:tblGrid>
      <w:tr w:rsidR="0009655F" w:rsidRPr="00B33993" w14:paraId="0B18A044" w14:textId="650203FC" w:rsidTr="00FB158B">
        <w:trPr>
          <w:tblHeader/>
        </w:trPr>
        <w:tc>
          <w:tcPr>
            <w:tcW w:w="1705" w:type="dxa"/>
            <w:shd w:val="clear" w:color="auto" w:fill="D9D9D9" w:themeFill="background1" w:themeFillShade="D9"/>
          </w:tcPr>
          <w:p w14:paraId="20877341" w14:textId="41EFB234" w:rsidR="0009655F" w:rsidRPr="00B33993" w:rsidRDefault="0009655F" w:rsidP="00E14B22">
            <w:pPr>
              <w:rPr>
                <w:rFonts w:ascii="Palatino Linotype" w:hAnsi="Palatino Linotype"/>
                <w:b/>
                <w:szCs w:val="24"/>
              </w:rPr>
            </w:pPr>
            <w:bookmarkStart w:id="5" w:name="OLE_LINK11"/>
            <w:bookmarkStart w:id="6" w:name="OLE_LINK12"/>
            <w:r w:rsidRPr="00B33993">
              <w:rPr>
                <w:rFonts w:ascii="Palatino Linotype" w:hAnsi="Palatino Linotype"/>
                <w:b/>
                <w:szCs w:val="24"/>
              </w:rPr>
              <w:t>DATE</w:t>
            </w:r>
            <w:r w:rsidR="00AB2A7F">
              <w:rPr>
                <w:rFonts w:ascii="Palatino Linotype" w:hAnsi="Palatino Linotype"/>
                <w:b/>
                <w:szCs w:val="24"/>
              </w:rPr>
              <w:t>S</w:t>
            </w:r>
          </w:p>
        </w:tc>
        <w:tc>
          <w:tcPr>
            <w:tcW w:w="1800" w:type="dxa"/>
            <w:shd w:val="clear" w:color="auto" w:fill="D9D9D9" w:themeFill="background1" w:themeFillShade="D9"/>
          </w:tcPr>
          <w:p w14:paraId="2045E49F" w14:textId="0A13DE45" w:rsidR="0009655F" w:rsidRPr="00B33993" w:rsidRDefault="0009655F" w:rsidP="002215E7">
            <w:pPr>
              <w:rPr>
                <w:rFonts w:ascii="Palatino Linotype" w:hAnsi="Palatino Linotype"/>
                <w:b/>
                <w:szCs w:val="24"/>
              </w:rPr>
            </w:pPr>
            <w:r w:rsidRPr="00B33993">
              <w:rPr>
                <w:rFonts w:ascii="Palatino Linotype" w:hAnsi="Palatino Linotype"/>
                <w:b/>
                <w:szCs w:val="24"/>
              </w:rPr>
              <w:t>TOPIC</w:t>
            </w:r>
          </w:p>
        </w:tc>
        <w:tc>
          <w:tcPr>
            <w:tcW w:w="2250" w:type="dxa"/>
            <w:shd w:val="clear" w:color="auto" w:fill="D9D9D9" w:themeFill="background1" w:themeFillShade="D9"/>
          </w:tcPr>
          <w:p w14:paraId="34607025" w14:textId="736685FD" w:rsidR="0009655F" w:rsidRPr="00B33993" w:rsidRDefault="0009655F" w:rsidP="00E14B22">
            <w:pPr>
              <w:rPr>
                <w:rFonts w:ascii="Palatino Linotype" w:hAnsi="Palatino Linotype"/>
                <w:b/>
                <w:szCs w:val="24"/>
              </w:rPr>
            </w:pPr>
            <w:r w:rsidRPr="00B33993">
              <w:rPr>
                <w:rFonts w:ascii="Palatino Linotype" w:hAnsi="Palatino Linotype"/>
                <w:b/>
                <w:szCs w:val="24"/>
              </w:rPr>
              <w:t>Assignment or Activity Due</w:t>
            </w:r>
          </w:p>
        </w:tc>
        <w:tc>
          <w:tcPr>
            <w:tcW w:w="3690" w:type="dxa"/>
            <w:shd w:val="clear" w:color="auto" w:fill="D9D9D9" w:themeFill="background1" w:themeFillShade="D9"/>
          </w:tcPr>
          <w:p w14:paraId="016B809C" w14:textId="77777777" w:rsidR="0009655F" w:rsidRDefault="0009655F" w:rsidP="00E14B22">
            <w:pPr>
              <w:rPr>
                <w:rFonts w:ascii="Palatino Linotype" w:hAnsi="Palatino Linotype"/>
                <w:b/>
                <w:szCs w:val="24"/>
              </w:rPr>
            </w:pPr>
            <w:r>
              <w:rPr>
                <w:rFonts w:ascii="Palatino Linotype" w:hAnsi="Palatino Linotype"/>
                <w:b/>
                <w:szCs w:val="24"/>
              </w:rPr>
              <w:t>Reading(s)</w:t>
            </w:r>
          </w:p>
          <w:p w14:paraId="195FC5B2" w14:textId="20BF7194" w:rsidR="0009655F" w:rsidRPr="00B33993" w:rsidRDefault="0009655F" w:rsidP="00E14B22">
            <w:pPr>
              <w:rPr>
                <w:rFonts w:ascii="Palatino Linotype" w:hAnsi="Palatino Linotype"/>
                <w:b/>
                <w:szCs w:val="24"/>
              </w:rPr>
            </w:pPr>
          </w:p>
        </w:tc>
      </w:tr>
      <w:tr w:rsidR="0009655F" w:rsidRPr="00B33993" w14:paraId="7260D7E6" w14:textId="656E785F" w:rsidTr="00FB158B">
        <w:trPr>
          <w:trHeight w:val="1017"/>
        </w:trPr>
        <w:tc>
          <w:tcPr>
            <w:tcW w:w="1705" w:type="dxa"/>
            <w:tcBorders>
              <w:bottom w:val="single" w:sz="4" w:space="0" w:color="auto"/>
            </w:tcBorders>
          </w:tcPr>
          <w:p w14:paraId="6D6044D6" w14:textId="3AEE8E28" w:rsidR="0009655F" w:rsidRPr="00B33993" w:rsidRDefault="00AB2A7F" w:rsidP="00F5342C">
            <w:pPr>
              <w:rPr>
                <w:rFonts w:ascii="Palatino Linotype" w:hAnsi="Palatino Linotype"/>
                <w:szCs w:val="24"/>
              </w:rPr>
            </w:pPr>
            <w:r>
              <w:rPr>
                <w:rFonts w:ascii="Palatino Linotype" w:hAnsi="Palatino Linotype"/>
                <w:szCs w:val="24"/>
              </w:rPr>
              <w:t>Jan 12 - 18</w:t>
            </w:r>
          </w:p>
        </w:tc>
        <w:tc>
          <w:tcPr>
            <w:tcW w:w="1800" w:type="dxa"/>
            <w:tcBorders>
              <w:bottom w:val="single" w:sz="4" w:space="0" w:color="auto"/>
            </w:tcBorders>
          </w:tcPr>
          <w:p w14:paraId="213DB982" w14:textId="38C99352" w:rsidR="0009655F" w:rsidRPr="00B33993" w:rsidRDefault="0009655F" w:rsidP="00F5342C">
            <w:pPr>
              <w:rPr>
                <w:rFonts w:ascii="Palatino Linotype" w:hAnsi="Palatino Linotype"/>
                <w:szCs w:val="24"/>
              </w:rPr>
            </w:pPr>
            <w:r w:rsidRPr="00B33993">
              <w:rPr>
                <w:rFonts w:ascii="Palatino Linotype" w:hAnsi="Palatino Linotype" w:cstheme="minorHAnsi"/>
                <w:szCs w:val="24"/>
              </w:rPr>
              <w:t>Historical Analysis in Gender, Sexuality, and Women’s Studies</w:t>
            </w:r>
          </w:p>
        </w:tc>
        <w:tc>
          <w:tcPr>
            <w:tcW w:w="2250" w:type="dxa"/>
            <w:tcBorders>
              <w:bottom w:val="single" w:sz="4" w:space="0" w:color="auto"/>
            </w:tcBorders>
          </w:tcPr>
          <w:p w14:paraId="0FB83E59" w14:textId="2F01D18F" w:rsidR="0009655F" w:rsidRPr="00B33993" w:rsidRDefault="002C1BCD" w:rsidP="00F5342C">
            <w:pPr>
              <w:rPr>
                <w:rFonts w:ascii="Palatino Linotype" w:hAnsi="Palatino Linotype"/>
                <w:szCs w:val="24"/>
              </w:rPr>
            </w:pPr>
            <w:r>
              <w:rPr>
                <w:rFonts w:ascii="Palatino Linotype" w:hAnsi="Palatino Linotype"/>
                <w:szCs w:val="24"/>
              </w:rPr>
              <w:t>Reading Reflection due by 11:59pm on Tuesday</w:t>
            </w:r>
          </w:p>
          <w:p w14:paraId="58027C21" w14:textId="53734D4E" w:rsidR="0009655F" w:rsidRPr="00B33993" w:rsidRDefault="0009655F" w:rsidP="00F5342C">
            <w:pPr>
              <w:rPr>
                <w:rFonts w:ascii="Palatino Linotype" w:hAnsi="Palatino Linotype"/>
                <w:szCs w:val="24"/>
              </w:rPr>
            </w:pPr>
            <w:r w:rsidRPr="003A3D74">
              <w:rPr>
                <w:rFonts w:ascii="Palatino Linotype" w:hAnsi="Palatino Linotype"/>
                <w:b/>
                <w:bCs/>
                <w:szCs w:val="24"/>
              </w:rPr>
              <w:t xml:space="preserve">Complete discussion </w:t>
            </w:r>
            <w:proofErr w:type="gramStart"/>
            <w:r w:rsidRPr="003A3D74">
              <w:rPr>
                <w:rFonts w:ascii="Palatino Linotype" w:hAnsi="Palatino Linotype"/>
                <w:b/>
                <w:bCs/>
                <w:szCs w:val="24"/>
              </w:rPr>
              <w:t>lead</w:t>
            </w:r>
            <w:proofErr w:type="gramEnd"/>
            <w:r w:rsidRPr="003A3D74">
              <w:rPr>
                <w:rFonts w:ascii="Palatino Linotype" w:hAnsi="Palatino Linotype"/>
                <w:b/>
                <w:bCs/>
                <w:szCs w:val="24"/>
              </w:rPr>
              <w:t xml:space="preserve"> sign-up sheet by</w:t>
            </w:r>
            <w:r w:rsidRPr="00B33993">
              <w:rPr>
                <w:rFonts w:ascii="Palatino Linotype" w:hAnsi="Palatino Linotype"/>
                <w:szCs w:val="24"/>
              </w:rPr>
              <w:t xml:space="preserve"> </w:t>
            </w:r>
            <w:r w:rsidR="00DB01F4">
              <w:rPr>
                <w:rFonts w:ascii="Palatino Linotype" w:hAnsi="Palatino Linotype"/>
                <w:b/>
                <w:bCs/>
                <w:szCs w:val="24"/>
              </w:rPr>
              <w:t>Jan 21</w:t>
            </w:r>
          </w:p>
        </w:tc>
        <w:tc>
          <w:tcPr>
            <w:tcW w:w="3690" w:type="dxa"/>
            <w:tcBorders>
              <w:bottom w:val="single" w:sz="4" w:space="0" w:color="auto"/>
            </w:tcBorders>
          </w:tcPr>
          <w:p w14:paraId="6E40ABB0" w14:textId="77777777" w:rsidR="00AE2703" w:rsidRPr="000735FA" w:rsidRDefault="00AE2703" w:rsidP="00AE2703">
            <w:pPr>
              <w:overflowPunct/>
              <w:textAlignment w:val="auto"/>
              <w:rPr>
                <w:rFonts w:ascii="Palatino Linotype" w:eastAsiaTheme="minorEastAsia" w:hAnsi="Palatino Linotype" w:cs="Arial"/>
                <w:szCs w:val="24"/>
              </w:rPr>
            </w:pPr>
            <w:r w:rsidRPr="000735FA">
              <w:rPr>
                <w:rFonts w:ascii="Palatino Linotype" w:eastAsiaTheme="minorEastAsia" w:hAnsi="Palatino Linotype" w:cs="Arial"/>
                <w:szCs w:val="24"/>
              </w:rPr>
              <w:t>Scott, J. W. (1986). Gender: A Useful Category of Historical Analysis. The American Historical</w:t>
            </w:r>
          </w:p>
          <w:p w14:paraId="5A0CBED5" w14:textId="42077EC4" w:rsidR="0009655F" w:rsidRPr="000735FA" w:rsidRDefault="00AE2703" w:rsidP="00AE2703">
            <w:pPr>
              <w:rPr>
                <w:rFonts w:ascii="Palatino Linotype" w:hAnsi="Palatino Linotype"/>
                <w:szCs w:val="24"/>
              </w:rPr>
            </w:pPr>
            <w:r w:rsidRPr="000735FA">
              <w:rPr>
                <w:rFonts w:ascii="Palatino Linotype" w:eastAsiaTheme="minorEastAsia" w:hAnsi="Palatino Linotype" w:cs="Arial"/>
                <w:szCs w:val="24"/>
              </w:rPr>
              <w:t>Review, 91(5), 1053–1075.</w:t>
            </w:r>
          </w:p>
        </w:tc>
      </w:tr>
      <w:tr w:rsidR="0009655F" w:rsidRPr="00B33993" w14:paraId="40839488" w14:textId="4265DFF7" w:rsidTr="00FB158B">
        <w:tc>
          <w:tcPr>
            <w:tcW w:w="1705" w:type="dxa"/>
            <w:tcBorders>
              <w:bottom w:val="single" w:sz="4" w:space="0" w:color="auto"/>
            </w:tcBorders>
          </w:tcPr>
          <w:p w14:paraId="7A41F219" w14:textId="6A73F8C9" w:rsidR="0009655F" w:rsidRPr="00B33993" w:rsidRDefault="00DB01F4" w:rsidP="00F5342C">
            <w:pPr>
              <w:rPr>
                <w:rFonts w:ascii="Palatino Linotype" w:hAnsi="Palatino Linotype"/>
                <w:szCs w:val="24"/>
              </w:rPr>
            </w:pPr>
            <w:r>
              <w:rPr>
                <w:rFonts w:ascii="Palatino Linotype" w:hAnsi="Palatino Linotype"/>
                <w:szCs w:val="24"/>
              </w:rPr>
              <w:t>Jan 19-25</w:t>
            </w:r>
          </w:p>
        </w:tc>
        <w:tc>
          <w:tcPr>
            <w:tcW w:w="1800" w:type="dxa"/>
            <w:tcBorders>
              <w:bottom w:val="single" w:sz="4" w:space="0" w:color="auto"/>
            </w:tcBorders>
          </w:tcPr>
          <w:p w14:paraId="265D19B0" w14:textId="02DE34C9" w:rsidR="0009655F" w:rsidRPr="00B33993" w:rsidRDefault="0009655F" w:rsidP="00F5342C">
            <w:pPr>
              <w:rPr>
                <w:rFonts w:ascii="Palatino Linotype" w:hAnsi="Palatino Linotype"/>
                <w:szCs w:val="24"/>
              </w:rPr>
            </w:pPr>
            <w:r w:rsidRPr="00B33993">
              <w:rPr>
                <w:rFonts w:ascii="Palatino Linotype" w:hAnsi="Palatino Linotype"/>
                <w:szCs w:val="24"/>
              </w:rPr>
              <w:t>Nineteenth Century Womanhood</w:t>
            </w:r>
            <w:r w:rsidR="00E36A84">
              <w:rPr>
                <w:rFonts w:ascii="Palatino Linotype" w:hAnsi="Palatino Linotype"/>
                <w:szCs w:val="24"/>
              </w:rPr>
              <w:t xml:space="preserve"> &amp; Constructing the Patient</w:t>
            </w:r>
          </w:p>
        </w:tc>
        <w:tc>
          <w:tcPr>
            <w:tcW w:w="2250" w:type="dxa"/>
            <w:tcBorders>
              <w:bottom w:val="single" w:sz="4" w:space="0" w:color="auto"/>
            </w:tcBorders>
          </w:tcPr>
          <w:p w14:paraId="671EB9E4" w14:textId="77777777" w:rsidR="002C1BCD" w:rsidRPr="00B33993" w:rsidRDefault="002C1BCD" w:rsidP="002C1BCD">
            <w:pPr>
              <w:rPr>
                <w:rFonts w:ascii="Palatino Linotype" w:hAnsi="Palatino Linotype"/>
                <w:szCs w:val="24"/>
              </w:rPr>
            </w:pPr>
            <w:r>
              <w:rPr>
                <w:rFonts w:ascii="Palatino Linotype" w:hAnsi="Palatino Linotype"/>
                <w:szCs w:val="24"/>
              </w:rPr>
              <w:t>Reading Reflection due by 11:59pm on Tuesday</w:t>
            </w:r>
          </w:p>
          <w:p w14:paraId="5CAF35D3" w14:textId="7E0A2AF3" w:rsidR="0009655F" w:rsidRPr="00B33993" w:rsidRDefault="0009655F" w:rsidP="00F5342C">
            <w:pPr>
              <w:rPr>
                <w:rFonts w:ascii="Palatino Linotype" w:hAnsi="Palatino Linotype"/>
                <w:szCs w:val="24"/>
              </w:rPr>
            </w:pPr>
            <w:r>
              <w:rPr>
                <w:rFonts w:ascii="Palatino Linotype" w:hAnsi="Palatino Linotype" w:cstheme="minorHAnsi"/>
                <w:szCs w:val="24"/>
              </w:rPr>
              <w:t xml:space="preserve"> </w:t>
            </w:r>
          </w:p>
        </w:tc>
        <w:tc>
          <w:tcPr>
            <w:tcW w:w="3690" w:type="dxa"/>
            <w:tcBorders>
              <w:bottom w:val="single" w:sz="4" w:space="0" w:color="auto"/>
            </w:tcBorders>
          </w:tcPr>
          <w:p w14:paraId="1FF88E20" w14:textId="77777777" w:rsidR="000A4BBC" w:rsidRPr="000735FA" w:rsidRDefault="000A4BBC" w:rsidP="000A4BBC">
            <w:pPr>
              <w:overflowPunct/>
              <w:textAlignment w:val="auto"/>
              <w:rPr>
                <w:rFonts w:ascii="Palatino Linotype" w:eastAsiaTheme="minorEastAsia" w:hAnsi="Palatino Linotype" w:cs="Arial"/>
                <w:szCs w:val="24"/>
              </w:rPr>
            </w:pPr>
            <w:r w:rsidRPr="000735FA">
              <w:rPr>
                <w:rFonts w:ascii="Palatino Linotype" w:eastAsiaTheme="minorEastAsia" w:hAnsi="Palatino Linotype" w:cs="Arial"/>
                <w:szCs w:val="24"/>
              </w:rPr>
              <w:t>Welter, B. (1966). The Cult of True Womanhood: 1820-1860. American Quarterly, 18(2),</w:t>
            </w:r>
          </w:p>
          <w:p w14:paraId="0B15DD0F" w14:textId="7CB29733" w:rsidR="0009655F" w:rsidRDefault="000A4BBC" w:rsidP="000A4BBC">
            <w:pPr>
              <w:rPr>
                <w:rFonts w:ascii="Palatino Linotype" w:eastAsiaTheme="minorEastAsia" w:hAnsi="Palatino Linotype" w:cs="Arial"/>
                <w:szCs w:val="24"/>
              </w:rPr>
            </w:pPr>
            <w:r w:rsidRPr="000735FA">
              <w:rPr>
                <w:rFonts w:ascii="Palatino Linotype" w:eastAsiaTheme="minorEastAsia" w:hAnsi="Palatino Linotype" w:cs="Arial"/>
                <w:szCs w:val="24"/>
              </w:rPr>
              <w:t xml:space="preserve">151–174. </w:t>
            </w:r>
            <w:hyperlink r:id="rId9" w:history="1">
              <w:r w:rsidR="00E36A84" w:rsidRPr="00A46B67">
                <w:rPr>
                  <w:rStyle w:val="Hyperlink"/>
                  <w:rFonts w:ascii="Palatino Linotype" w:eastAsiaTheme="minorEastAsia" w:hAnsi="Palatino Linotype" w:cs="Arial"/>
                  <w:szCs w:val="24"/>
                </w:rPr>
                <w:t>https://doi.org/10.2307/2711179</w:t>
              </w:r>
            </w:hyperlink>
          </w:p>
          <w:p w14:paraId="0715C349" w14:textId="77777777" w:rsidR="00E36A84" w:rsidRDefault="00E36A84" w:rsidP="000A4BBC">
            <w:pPr>
              <w:rPr>
                <w:rFonts w:ascii="Palatino Linotype" w:eastAsiaTheme="minorEastAsia" w:hAnsi="Palatino Linotype" w:cs="Arial"/>
                <w:szCs w:val="24"/>
              </w:rPr>
            </w:pPr>
          </w:p>
          <w:p w14:paraId="68F17B4B" w14:textId="77777777" w:rsidR="00E36A84" w:rsidRPr="000735FA" w:rsidRDefault="00E36A84" w:rsidP="00E36A84">
            <w:pPr>
              <w:overflowPunct/>
              <w:textAlignment w:val="auto"/>
              <w:rPr>
                <w:rFonts w:ascii="Palatino Linotype" w:eastAsiaTheme="minorEastAsia" w:hAnsi="Palatino Linotype" w:cs="Arial"/>
                <w:szCs w:val="24"/>
              </w:rPr>
            </w:pPr>
            <w:proofErr w:type="spellStart"/>
            <w:r w:rsidRPr="000735FA">
              <w:rPr>
                <w:rFonts w:ascii="Palatino Linotype" w:eastAsiaTheme="minorEastAsia" w:hAnsi="Palatino Linotype" w:cs="Arial"/>
                <w:szCs w:val="24"/>
              </w:rPr>
              <w:lastRenderedPageBreak/>
              <w:t>Russett</w:t>
            </w:r>
            <w:proofErr w:type="spellEnd"/>
            <w:r w:rsidRPr="000735FA">
              <w:rPr>
                <w:rFonts w:ascii="Palatino Linotype" w:eastAsiaTheme="minorEastAsia" w:hAnsi="Palatino Linotype" w:cs="Arial"/>
                <w:szCs w:val="24"/>
              </w:rPr>
              <w:t>, C. E. (1989). “The Physiological Division of Labor” in Sexual Science: The Victorian</w:t>
            </w:r>
          </w:p>
          <w:p w14:paraId="594DF15B" w14:textId="1313D9CB" w:rsidR="00E36A84" w:rsidRPr="000735FA" w:rsidRDefault="00E36A84" w:rsidP="00E36A84">
            <w:pPr>
              <w:rPr>
                <w:rFonts w:ascii="Palatino Linotype" w:hAnsi="Palatino Linotype" w:cstheme="minorHAnsi"/>
                <w:szCs w:val="24"/>
              </w:rPr>
            </w:pPr>
            <w:r w:rsidRPr="000735FA">
              <w:rPr>
                <w:rFonts w:ascii="Palatino Linotype" w:eastAsiaTheme="minorEastAsia" w:hAnsi="Palatino Linotype" w:cs="Arial"/>
                <w:szCs w:val="24"/>
              </w:rPr>
              <w:t>Construction of Womanhood (pp. 130-154). Harvard University Press.</w:t>
            </w:r>
          </w:p>
        </w:tc>
      </w:tr>
      <w:tr w:rsidR="001C51AA" w:rsidRPr="00B33993" w14:paraId="609262AE" w14:textId="77777777" w:rsidTr="00FB158B">
        <w:tc>
          <w:tcPr>
            <w:tcW w:w="1705" w:type="dxa"/>
          </w:tcPr>
          <w:p w14:paraId="0AF84E5B" w14:textId="556D5EBA" w:rsidR="001C51AA" w:rsidRDefault="001C51AA" w:rsidP="001C51AA">
            <w:pPr>
              <w:rPr>
                <w:rFonts w:ascii="Palatino Linotype" w:hAnsi="Palatino Linotype"/>
                <w:szCs w:val="24"/>
              </w:rPr>
            </w:pPr>
            <w:r>
              <w:rPr>
                <w:rFonts w:ascii="Palatino Linotype" w:hAnsi="Palatino Linotype"/>
                <w:szCs w:val="24"/>
              </w:rPr>
              <w:lastRenderedPageBreak/>
              <w:t>January 26-Feb 1</w:t>
            </w:r>
          </w:p>
        </w:tc>
        <w:tc>
          <w:tcPr>
            <w:tcW w:w="1800" w:type="dxa"/>
          </w:tcPr>
          <w:p w14:paraId="135B4444" w14:textId="77777777" w:rsidR="001C51AA" w:rsidRPr="004E343D" w:rsidRDefault="001C51AA" w:rsidP="001C51AA">
            <w:pPr>
              <w:overflowPunct/>
              <w:autoSpaceDE/>
              <w:autoSpaceDN/>
              <w:adjustRightInd/>
              <w:textAlignment w:val="auto"/>
              <w:rPr>
                <w:rFonts w:ascii="Palatino Linotype" w:hAnsi="Palatino Linotype" w:cs="Calibri"/>
                <w:color w:val="000000"/>
                <w:szCs w:val="24"/>
              </w:rPr>
            </w:pPr>
            <w:r w:rsidRPr="004E343D">
              <w:rPr>
                <w:rFonts w:ascii="Palatino Linotype" w:hAnsi="Palatino Linotype" w:cs="Calibri"/>
                <w:color w:val="000000"/>
                <w:szCs w:val="24"/>
              </w:rPr>
              <w:t xml:space="preserve">Clinical Case History: Freud and Frau Emmy Von N. </w:t>
            </w:r>
          </w:p>
          <w:p w14:paraId="72E2BE70" w14:textId="77777777" w:rsidR="001C51AA" w:rsidRPr="004E343D" w:rsidRDefault="001C51AA" w:rsidP="001C51AA">
            <w:pPr>
              <w:overflowPunct/>
              <w:autoSpaceDE/>
              <w:autoSpaceDN/>
              <w:adjustRightInd/>
              <w:textAlignment w:val="auto"/>
              <w:rPr>
                <w:rFonts w:ascii="Palatino Linotype" w:hAnsi="Palatino Linotype" w:cs="Calibri"/>
                <w:color w:val="000000"/>
                <w:szCs w:val="24"/>
              </w:rPr>
            </w:pPr>
          </w:p>
        </w:tc>
        <w:tc>
          <w:tcPr>
            <w:tcW w:w="2250" w:type="dxa"/>
          </w:tcPr>
          <w:p w14:paraId="2DA5A399" w14:textId="77777777" w:rsidR="00DD7057" w:rsidRPr="00B33993" w:rsidRDefault="00DD7057" w:rsidP="00DD7057">
            <w:pPr>
              <w:rPr>
                <w:rFonts w:ascii="Palatino Linotype" w:hAnsi="Palatino Linotype"/>
                <w:szCs w:val="24"/>
              </w:rPr>
            </w:pPr>
            <w:r>
              <w:rPr>
                <w:rFonts w:ascii="Palatino Linotype" w:hAnsi="Palatino Linotype"/>
                <w:szCs w:val="24"/>
              </w:rPr>
              <w:t>Reading Reflection due by 11:59pm on Tuesday</w:t>
            </w:r>
          </w:p>
          <w:p w14:paraId="7FB0D687" w14:textId="106C8136" w:rsidR="001C51AA" w:rsidRDefault="001C51AA" w:rsidP="001C51AA">
            <w:pPr>
              <w:rPr>
                <w:rFonts w:ascii="Palatino Linotype" w:hAnsi="Palatino Linotype" w:cstheme="minorHAnsi"/>
                <w:szCs w:val="24"/>
              </w:rPr>
            </w:pPr>
          </w:p>
        </w:tc>
        <w:tc>
          <w:tcPr>
            <w:tcW w:w="3690" w:type="dxa"/>
          </w:tcPr>
          <w:p w14:paraId="26D13D21" w14:textId="77777777" w:rsidR="001C51AA" w:rsidRPr="000735FA" w:rsidRDefault="001C51AA" w:rsidP="001C51AA">
            <w:pPr>
              <w:overflowPunct/>
              <w:textAlignment w:val="auto"/>
              <w:rPr>
                <w:rFonts w:ascii="Palatino Linotype" w:eastAsiaTheme="minorEastAsia" w:hAnsi="Palatino Linotype" w:cs="Arial"/>
                <w:szCs w:val="24"/>
              </w:rPr>
            </w:pPr>
            <w:r w:rsidRPr="000735FA">
              <w:rPr>
                <w:rFonts w:ascii="Palatino Linotype" w:eastAsiaTheme="minorEastAsia" w:hAnsi="Palatino Linotype" w:cs="Arial"/>
                <w:szCs w:val="24"/>
              </w:rPr>
              <w:t>Freud, S. &amp; Breuer, J. (1936). “Case 2: Frau Emmy Von N., Age 40, from Livonia” (pp. 32-76)</w:t>
            </w:r>
          </w:p>
          <w:p w14:paraId="4422D775" w14:textId="77777777" w:rsidR="001C51AA" w:rsidRPr="000735FA" w:rsidRDefault="001C51AA" w:rsidP="001C51AA">
            <w:pPr>
              <w:overflowPunct/>
              <w:textAlignment w:val="auto"/>
              <w:rPr>
                <w:rFonts w:ascii="Palatino Linotype" w:eastAsiaTheme="minorEastAsia" w:hAnsi="Palatino Linotype" w:cs="Arial"/>
                <w:szCs w:val="24"/>
              </w:rPr>
            </w:pPr>
            <w:r w:rsidRPr="000735FA">
              <w:rPr>
                <w:rFonts w:ascii="Palatino Linotype" w:eastAsiaTheme="minorEastAsia" w:hAnsi="Palatino Linotype" w:cs="Arial"/>
                <w:szCs w:val="24"/>
              </w:rPr>
              <w:t>in Studies on Hysteria (pp. 32-76). Nervous and Mental Disease Publishing Company.</w:t>
            </w:r>
          </w:p>
          <w:p w14:paraId="3E230562" w14:textId="07B06D63" w:rsidR="001C51AA" w:rsidRPr="000735FA" w:rsidRDefault="001C51AA" w:rsidP="001C51AA">
            <w:pPr>
              <w:overflowPunct/>
              <w:textAlignment w:val="auto"/>
              <w:rPr>
                <w:rFonts w:ascii="Palatino Linotype" w:eastAsiaTheme="minorEastAsia" w:hAnsi="Palatino Linotype" w:cs="Arial"/>
                <w:szCs w:val="24"/>
              </w:rPr>
            </w:pPr>
            <w:r w:rsidRPr="000735FA">
              <w:rPr>
                <w:rFonts w:ascii="Palatino Linotype" w:eastAsiaTheme="minorEastAsia" w:hAnsi="Palatino Linotype" w:cs="Arial"/>
                <w:szCs w:val="24"/>
              </w:rPr>
              <w:t>https://wellcomecollection.org/works/cfstr64q/items</w:t>
            </w:r>
          </w:p>
        </w:tc>
      </w:tr>
      <w:tr w:rsidR="001C51AA" w:rsidRPr="00B33993" w14:paraId="673F09E2" w14:textId="04C7395C" w:rsidTr="00FB158B">
        <w:tc>
          <w:tcPr>
            <w:tcW w:w="1705" w:type="dxa"/>
          </w:tcPr>
          <w:p w14:paraId="1E987566" w14:textId="7E97A355" w:rsidR="001C51AA" w:rsidRPr="00B33993" w:rsidRDefault="001C51AA" w:rsidP="001C51AA">
            <w:pPr>
              <w:rPr>
                <w:rFonts w:ascii="Palatino Linotype" w:hAnsi="Palatino Linotype"/>
                <w:szCs w:val="24"/>
              </w:rPr>
            </w:pPr>
            <w:r>
              <w:rPr>
                <w:rFonts w:ascii="Palatino Linotype" w:hAnsi="Palatino Linotype"/>
                <w:szCs w:val="24"/>
              </w:rPr>
              <w:t>Feb 2 - 8</w:t>
            </w:r>
          </w:p>
        </w:tc>
        <w:tc>
          <w:tcPr>
            <w:tcW w:w="1800" w:type="dxa"/>
          </w:tcPr>
          <w:p w14:paraId="16612631" w14:textId="77777777" w:rsidR="001C51AA" w:rsidRPr="004E343D" w:rsidRDefault="001C51AA" w:rsidP="001C51AA">
            <w:pPr>
              <w:rPr>
                <w:rFonts w:ascii="Palatino Linotype" w:hAnsi="Palatino Linotype" w:cstheme="minorHAnsi"/>
                <w:szCs w:val="24"/>
              </w:rPr>
            </w:pPr>
            <w:r w:rsidRPr="004E343D">
              <w:rPr>
                <w:rFonts w:ascii="Palatino Linotype" w:hAnsi="Palatino Linotype" w:cstheme="minorHAnsi"/>
                <w:szCs w:val="24"/>
              </w:rPr>
              <w:t>Clinical Knowledge Production: Charcot and Freud</w:t>
            </w:r>
          </w:p>
          <w:p w14:paraId="7BA5F21E" w14:textId="05CE8B35" w:rsidR="001C51AA" w:rsidRPr="00B33993" w:rsidRDefault="001C51AA" w:rsidP="001C51AA">
            <w:pPr>
              <w:rPr>
                <w:rFonts w:ascii="Palatino Linotype" w:hAnsi="Palatino Linotype"/>
                <w:szCs w:val="24"/>
              </w:rPr>
            </w:pPr>
          </w:p>
        </w:tc>
        <w:tc>
          <w:tcPr>
            <w:tcW w:w="2250" w:type="dxa"/>
          </w:tcPr>
          <w:p w14:paraId="4C81B827" w14:textId="77777777" w:rsidR="00DD7057" w:rsidRPr="00B33993" w:rsidRDefault="00DD7057" w:rsidP="00DD7057">
            <w:pPr>
              <w:rPr>
                <w:rFonts w:ascii="Palatino Linotype" w:hAnsi="Palatino Linotype"/>
                <w:szCs w:val="24"/>
              </w:rPr>
            </w:pPr>
            <w:r>
              <w:rPr>
                <w:rFonts w:ascii="Palatino Linotype" w:hAnsi="Palatino Linotype"/>
                <w:szCs w:val="24"/>
              </w:rPr>
              <w:t>Reading Reflection due by 11:59pm on Tuesday</w:t>
            </w:r>
          </w:p>
          <w:p w14:paraId="28465E3D" w14:textId="21E41F4E" w:rsidR="00C073D6" w:rsidRPr="00B33993" w:rsidRDefault="00C073D6" w:rsidP="001C51AA">
            <w:pPr>
              <w:rPr>
                <w:rFonts w:ascii="Palatino Linotype" w:hAnsi="Palatino Linotype"/>
                <w:szCs w:val="24"/>
                <w:lang w:val="es-ES"/>
              </w:rPr>
            </w:pPr>
            <w:r>
              <w:rPr>
                <w:rFonts w:ascii="Calibri" w:hAnsi="Calibri" w:cs="Calibri"/>
                <w:color w:val="000000"/>
                <w:sz w:val="22"/>
                <w:szCs w:val="22"/>
              </w:rPr>
              <w:t>Abstract Assignment due by 11:59pm on Sunday, Feb 9</w:t>
            </w:r>
          </w:p>
        </w:tc>
        <w:tc>
          <w:tcPr>
            <w:tcW w:w="3690" w:type="dxa"/>
          </w:tcPr>
          <w:p w14:paraId="6486F466" w14:textId="77777777" w:rsidR="001C51AA" w:rsidRPr="000735FA" w:rsidRDefault="001C51AA" w:rsidP="001C51AA">
            <w:pPr>
              <w:overflowPunct/>
              <w:textAlignment w:val="auto"/>
              <w:rPr>
                <w:rFonts w:ascii="Palatino Linotype" w:eastAsiaTheme="minorEastAsia" w:hAnsi="Palatino Linotype" w:cs="Arial"/>
                <w:szCs w:val="24"/>
              </w:rPr>
            </w:pPr>
            <w:r w:rsidRPr="000735FA">
              <w:rPr>
                <w:rFonts w:ascii="Palatino Linotype" w:eastAsiaTheme="minorEastAsia" w:hAnsi="Palatino Linotype" w:cs="Arial"/>
                <w:szCs w:val="24"/>
              </w:rPr>
              <w:t xml:space="preserve">de </w:t>
            </w:r>
            <w:proofErr w:type="spellStart"/>
            <w:r w:rsidRPr="000735FA">
              <w:rPr>
                <w:rFonts w:ascii="Palatino Linotype" w:eastAsiaTheme="minorEastAsia" w:hAnsi="Palatino Linotype" w:cs="Arial"/>
                <w:szCs w:val="24"/>
              </w:rPr>
              <w:t>Marneffe</w:t>
            </w:r>
            <w:proofErr w:type="spellEnd"/>
            <w:r w:rsidRPr="000735FA">
              <w:rPr>
                <w:rFonts w:ascii="Palatino Linotype" w:eastAsiaTheme="minorEastAsia" w:hAnsi="Palatino Linotype" w:cs="Arial"/>
                <w:szCs w:val="24"/>
              </w:rPr>
              <w:t>, D. (1991). Looking and Listening: The Construction of Clinical Knowledge in</w:t>
            </w:r>
          </w:p>
          <w:p w14:paraId="69F042C1" w14:textId="285AE504" w:rsidR="001C51AA" w:rsidRPr="000735FA" w:rsidRDefault="001C51AA" w:rsidP="001C51AA">
            <w:pPr>
              <w:rPr>
                <w:rFonts w:ascii="Palatino Linotype" w:hAnsi="Palatino Linotype" w:cstheme="minorHAnsi"/>
                <w:szCs w:val="24"/>
              </w:rPr>
            </w:pPr>
            <w:r w:rsidRPr="000735FA">
              <w:rPr>
                <w:rFonts w:ascii="Palatino Linotype" w:eastAsiaTheme="minorEastAsia" w:hAnsi="Palatino Linotype" w:cs="Arial"/>
                <w:szCs w:val="24"/>
              </w:rPr>
              <w:t>Charcot and Freud. Signs, 17(1), 71–111. http://www.jstor.org/stable/3174446</w:t>
            </w:r>
          </w:p>
        </w:tc>
      </w:tr>
      <w:tr w:rsidR="001C51AA" w:rsidRPr="00B33993" w14:paraId="2491BEC1" w14:textId="5D7E62B7" w:rsidTr="00FB158B">
        <w:tc>
          <w:tcPr>
            <w:tcW w:w="1705" w:type="dxa"/>
          </w:tcPr>
          <w:p w14:paraId="786AFF7C" w14:textId="3FD6E0AC" w:rsidR="001C51AA" w:rsidRPr="00B33993" w:rsidRDefault="001C51AA" w:rsidP="001C51AA">
            <w:pPr>
              <w:rPr>
                <w:rFonts w:ascii="Palatino Linotype" w:hAnsi="Palatino Linotype"/>
                <w:szCs w:val="24"/>
                <w:lang w:val="es-ES"/>
              </w:rPr>
            </w:pPr>
            <w:r>
              <w:rPr>
                <w:rFonts w:ascii="Palatino Linotype" w:hAnsi="Palatino Linotype"/>
                <w:szCs w:val="24"/>
                <w:lang w:val="es-ES"/>
              </w:rPr>
              <w:t>Feb 9-15</w:t>
            </w:r>
          </w:p>
        </w:tc>
        <w:tc>
          <w:tcPr>
            <w:tcW w:w="1800" w:type="dxa"/>
          </w:tcPr>
          <w:p w14:paraId="70BC2360" w14:textId="42109CE0" w:rsidR="001C51AA" w:rsidRPr="00B33993" w:rsidRDefault="001C51AA" w:rsidP="001C51AA">
            <w:pPr>
              <w:rPr>
                <w:rFonts w:ascii="Palatino Linotype" w:hAnsi="Palatino Linotype"/>
                <w:szCs w:val="24"/>
                <w:lang w:val="es-ES"/>
              </w:rPr>
            </w:pPr>
            <w:r w:rsidRPr="00B33993">
              <w:rPr>
                <w:rFonts w:ascii="Palatino Linotype" w:hAnsi="Palatino Linotype" w:cstheme="minorHAnsi"/>
                <w:szCs w:val="24"/>
              </w:rPr>
              <w:t xml:space="preserve">Neurasthenia: Treating the Illness of Civilization   </w:t>
            </w:r>
          </w:p>
        </w:tc>
        <w:tc>
          <w:tcPr>
            <w:tcW w:w="2250" w:type="dxa"/>
          </w:tcPr>
          <w:p w14:paraId="7CA61B33" w14:textId="66BADA44" w:rsidR="00C073D6" w:rsidRPr="00B33993" w:rsidRDefault="00C073D6" w:rsidP="001C51AA">
            <w:pPr>
              <w:rPr>
                <w:rFonts w:ascii="Palatino Linotype" w:hAnsi="Palatino Linotype"/>
                <w:szCs w:val="24"/>
                <w:lang w:val="es-ES"/>
              </w:rPr>
            </w:pPr>
            <w:r>
              <w:rPr>
                <w:rFonts w:ascii="Calibri" w:hAnsi="Calibri" w:cs="Calibri"/>
                <w:color w:val="000000"/>
                <w:sz w:val="22"/>
                <w:szCs w:val="22"/>
              </w:rPr>
              <w:t>Abstract Assignment due by 11:59pm on Sunday, Feb 9</w:t>
            </w:r>
          </w:p>
        </w:tc>
        <w:tc>
          <w:tcPr>
            <w:tcW w:w="3690" w:type="dxa"/>
          </w:tcPr>
          <w:p w14:paraId="68B15365" w14:textId="77777777" w:rsidR="001C51AA" w:rsidRPr="000735FA" w:rsidRDefault="001C51AA" w:rsidP="001C51AA">
            <w:pPr>
              <w:overflowPunct/>
              <w:textAlignment w:val="auto"/>
              <w:rPr>
                <w:rFonts w:ascii="Palatino Linotype" w:eastAsiaTheme="minorEastAsia" w:hAnsi="Palatino Linotype" w:cs="Arial"/>
                <w:szCs w:val="24"/>
              </w:rPr>
            </w:pPr>
            <w:proofErr w:type="spellStart"/>
            <w:r w:rsidRPr="000735FA">
              <w:rPr>
                <w:rFonts w:ascii="Palatino Linotype" w:eastAsiaTheme="minorEastAsia" w:hAnsi="Palatino Linotype" w:cs="Arial"/>
                <w:szCs w:val="24"/>
              </w:rPr>
              <w:t>Bassuk</w:t>
            </w:r>
            <w:proofErr w:type="spellEnd"/>
            <w:r w:rsidRPr="000735FA">
              <w:rPr>
                <w:rFonts w:ascii="Palatino Linotype" w:eastAsiaTheme="minorEastAsia" w:hAnsi="Palatino Linotype" w:cs="Arial"/>
                <w:szCs w:val="24"/>
              </w:rPr>
              <w:t xml:space="preserve">, E. L. (1985). The Rest Cure: Repetition or Resolution of Victorian Women’s Conflicts? Poetics Today, 6(1/2), 245–257. </w:t>
            </w:r>
            <w:hyperlink r:id="rId10" w:history="1">
              <w:r w:rsidRPr="000735FA">
                <w:rPr>
                  <w:rStyle w:val="Hyperlink"/>
                  <w:rFonts w:ascii="Palatino Linotype" w:eastAsiaTheme="minorEastAsia" w:hAnsi="Palatino Linotype" w:cs="Arial"/>
                  <w:szCs w:val="24"/>
                </w:rPr>
                <w:t>https://www.jstor.org/stable/1772134%0AJSTOR</w:t>
              </w:r>
            </w:hyperlink>
          </w:p>
          <w:p w14:paraId="75D942B3" w14:textId="77777777" w:rsidR="001C51AA" w:rsidRPr="000735FA" w:rsidRDefault="001C51AA" w:rsidP="001C51AA">
            <w:pPr>
              <w:overflowPunct/>
              <w:textAlignment w:val="auto"/>
              <w:rPr>
                <w:rFonts w:ascii="Palatino Linotype" w:eastAsiaTheme="minorEastAsia" w:hAnsi="Palatino Linotype" w:cs="Arial"/>
                <w:szCs w:val="24"/>
              </w:rPr>
            </w:pPr>
          </w:p>
          <w:p w14:paraId="2AE0B448" w14:textId="77777777" w:rsidR="001C51AA" w:rsidRPr="000735FA" w:rsidRDefault="001C51AA" w:rsidP="001C51AA">
            <w:pPr>
              <w:overflowPunct/>
              <w:textAlignment w:val="auto"/>
              <w:rPr>
                <w:rFonts w:ascii="Palatino Linotype" w:eastAsiaTheme="minorEastAsia" w:hAnsi="Palatino Linotype" w:cs="Arial"/>
                <w:szCs w:val="24"/>
              </w:rPr>
            </w:pPr>
            <w:r w:rsidRPr="000735FA">
              <w:rPr>
                <w:rFonts w:ascii="Palatino Linotype" w:eastAsiaTheme="minorEastAsia" w:hAnsi="Palatino Linotype" w:cs="Arial"/>
                <w:szCs w:val="24"/>
              </w:rPr>
              <w:t>Perkins Stetson, C. (1999). The Yellow Wallpaper. Project Guttenberg.</w:t>
            </w:r>
          </w:p>
          <w:p w14:paraId="549DDF92" w14:textId="0970ED53" w:rsidR="001C51AA" w:rsidRPr="000735FA" w:rsidRDefault="001C51AA" w:rsidP="001C51AA">
            <w:pPr>
              <w:rPr>
                <w:rFonts w:ascii="Palatino Linotype" w:hAnsi="Palatino Linotype" w:cstheme="minorHAnsi"/>
                <w:szCs w:val="24"/>
              </w:rPr>
            </w:pPr>
            <w:hyperlink r:id="rId11" w:history="1">
              <w:r w:rsidRPr="000735FA">
                <w:rPr>
                  <w:rStyle w:val="Hyperlink"/>
                  <w:rFonts w:ascii="Palatino Linotype" w:eastAsiaTheme="minorEastAsia" w:hAnsi="Palatino Linotype" w:cs="Arial"/>
                  <w:szCs w:val="24"/>
                </w:rPr>
                <w:t>https://www.gutenberg.org/cache/epub/1952/pg1952-images.html</w:t>
              </w:r>
            </w:hyperlink>
            <w:r w:rsidRPr="000735FA">
              <w:rPr>
                <w:rFonts w:ascii="Palatino Linotype" w:eastAsiaTheme="minorEastAsia" w:hAnsi="Palatino Linotype" w:cs="Arial"/>
                <w:szCs w:val="24"/>
              </w:rPr>
              <w:t xml:space="preserve"> </w:t>
            </w:r>
          </w:p>
        </w:tc>
      </w:tr>
      <w:tr w:rsidR="001C51AA" w:rsidRPr="00B33993" w14:paraId="741B9BF8" w14:textId="6F1D8B2C" w:rsidTr="00FB158B">
        <w:tc>
          <w:tcPr>
            <w:tcW w:w="1705" w:type="dxa"/>
          </w:tcPr>
          <w:p w14:paraId="064FC4B0" w14:textId="4AB8404B" w:rsidR="001C51AA" w:rsidRPr="00B33993" w:rsidRDefault="001C51AA" w:rsidP="001C51AA">
            <w:pPr>
              <w:rPr>
                <w:rFonts w:ascii="Palatino Linotype" w:hAnsi="Palatino Linotype"/>
                <w:szCs w:val="24"/>
                <w:lang w:val="es-ES"/>
              </w:rPr>
            </w:pPr>
            <w:r>
              <w:rPr>
                <w:rFonts w:ascii="Palatino Linotype" w:hAnsi="Palatino Linotype"/>
                <w:szCs w:val="24"/>
                <w:lang w:val="es-ES"/>
              </w:rPr>
              <w:t>Feb 16-22</w:t>
            </w:r>
            <w:r w:rsidRPr="00B33993">
              <w:rPr>
                <w:rFonts w:ascii="Palatino Linotype" w:hAnsi="Palatino Linotype"/>
                <w:szCs w:val="24"/>
                <w:lang w:val="es-ES"/>
              </w:rPr>
              <w:t xml:space="preserve"> </w:t>
            </w:r>
          </w:p>
        </w:tc>
        <w:tc>
          <w:tcPr>
            <w:tcW w:w="1800" w:type="dxa"/>
          </w:tcPr>
          <w:p w14:paraId="5A6CB40E" w14:textId="4AD0D603" w:rsidR="001C51AA" w:rsidRPr="00467FAD" w:rsidRDefault="001C51AA" w:rsidP="001C51AA">
            <w:pPr>
              <w:rPr>
                <w:rFonts w:ascii="Palatino Linotype" w:hAnsi="Palatino Linotype"/>
                <w:szCs w:val="24"/>
                <w:lang w:val="es-ES"/>
              </w:rPr>
            </w:pPr>
            <w:r w:rsidRPr="00467FAD">
              <w:rPr>
                <w:rFonts w:ascii="Palatino Linotype" w:hAnsi="Palatino Linotype" w:cstheme="minorHAnsi"/>
                <w:szCs w:val="24"/>
              </w:rPr>
              <w:t xml:space="preserve">Psychosomatic Illness, </w:t>
            </w:r>
            <w:r w:rsidRPr="00467FAD">
              <w:rPr>
                <w:rFonts w:ascii="Palatino Linotype" w:hAnsi="Palatino Linotype" w:cstheme="minorHAnsi"/>
                <w:szCs w:val="24"/>
              </w:rPr>
              <w:lastRenderedPageBreak/>
              <w:t>Frigidity, and Vaginismus</w:t>
            </w:r>
          </w:p>
        </w:tc>
        <w:tc>
          <w:tcPr>
            <w:tcW w:w="2250" w:type="dxa"/>
          </w:tcPr>
          <w:p w14:paraId="1A5B2850" w14:textId="77777777" w:rsidR="00DD7057" w:rsidRPr="00467FAD" w:rsidRDefault="00DD7057" w:rsidP="00DD7057">
            <w:pPr>
              <w:rPr>
                <w:rFonts w:ascii="Palatino Linotype" w:hAnsi="Palatino Linotype"/>
                <w:szCs w:val="24"/>
              </w:rPr>
            </w:pPr>
            <w:r w:rsidRPr="00467FAD">
              <w:rPr>
                <w:rFonts w:ascii="Palatino Linotype" w:hAnsi="Palatino Linotype"/>
                <w:szCs w:val="24"/>
              </w:rPr>
              <w:lastRenderedPageBreak/>
              <w:t>Reading Reflection due by 11:59pm on Tuesday</w:t>
            </w:r>
          </w:p>
          <w:p w14:paraId="174473B3" w14:textId="1CFC9563" w:rsidR="001C51AA" w:rsidRPr="00467FAD" w:rsidRDefault="001C51AA" w:rsidP="001C51AA">
            <w:pPr>
              <w:rPr>
                <w:rFonts w:ascii="Palatino Linotype" w:hAnsi="Palatino Linotype"/>
                <w:szCs w:val="24"/>
                <w:highlight w:val="yellow"/>
                <w:lang w:val="es-ES"/>
              </w:rPr>
            </w:pPr>
            <w:r w:rsidRPr="00467FAD">
              <w:rPr>
                <w:rFonts w:ascii="Palatino Linotype" w:hAnsi="Palatino Linotype" w:cstheme="minorHAnsi"/>
                <w:b/>
                <w:bCs/>
                <w:szCs w:val="24"/>
              </w:rPr>
              <w:lastRenderedPageBreak/>
              <w:t>Abstract assignment due by 11:59pm on February 23</w:t>
            </w:r>
          </w:p>
        </w:tc>
        <w:tc>
          <w:tcPr>
            <w:tcW w:w="3690" w:type="dxa"/>
          </w:tcPr>
          <w:p w14:paraId="7666CD70" w14:textId="77777777" w:rsidR="001C51AA" w:rsidRPr="00467FAD" w:rsidRDefault="001C51AA" w:rsidP="001C51AA">
            <w:pPr>
              <w:overflowPunct/>
              <w:textAlignment w:val="auto"/>
              <w:rPr>
                <w:rFonts w:ascii="Palatino Linotype" w:eastAsiaTheme="minorEastAsia" w:hAnsi="Palatino Linotype" w:cs="Arial"/>
                <w:szCs w:val="24"/>
              </w:rPr>
            </w:pPr>
            <w:proofErr w:type="spellStart"/>
            <w:r w:rsidRPr="00467FAD">
              <w:rPr>
                <w:rFonts w:ascii="Palatino Linotype" w:eastAsiaTheme="minorEastAsia" w:hAnsi="Palatino Linotype" w:cs="Arial"/>
                <w:szCs w:val="24"/>
              </w:rPr>
              <w:lastRenderedPageBreak/>
              <w:t>Cryle</w:t>
            </w:r>
            <w:proofErr w:type="spellEnd"/>
            <w:r w:rsidRPr="00467FAD">
              <w:rPr>
                <w:rFonts w:ascii="Palatino Linotype" w:eastAsiaTheme="minorEastAsia" w:hAnsi="Palatino Linotype" w:cs="Arial"/>
                <w:szCs w:val="24"/>
              </w:rPr>
              <w:t xml:space="preserve">, P. (2010). Vaginismus: A Franco-American Story. The Journal of the History of </w:t>
            </w:r>
            <w:r w:rsidRPr="00467FAD">
              <w:rPr>
                <w:rFonts w:ascii="Palatino Linotype" w:eastAsiaTheme="minorEastAsia" w:hAnsi="Palatino Linotype" w:cs="Arial"/>
                <w:szCs w:val="24"/>
              </w:rPr>
              <w:lastRenderedPageBreak/>
              <w:t>Medicine and Allied Sciences, 67(1), 71–93.</w:t>
            </w:r>
          </w:p>
          <w:p w14:paraId="60E4378C" w14:textId="77777777" w:rsidR="001C51AA" w:rsidRPr="00467FAD" w:rsidRDefault="001C51AA" w:rsidP="001C51AA">
            <w:pPr>
              <w:overflowPunct/>
              <w:textAlignment w:val="auto"/>
              <w:rPr>
                <w:rFonts w:ascii="Palatino Linotype" w:eastAsiaTheme="minorEastAsia" w:hAnsi="Palatino Linotype" w:cs="Arial"/>
                <w:szCs w:val="24"/>
              </w:rPr>
            </w:pPr>
          </w:p>
          <w:p w14:paraId="5B71061A" w14:textId="2E33EB6C" w:rsidR="001C51AA" w:rsidRPr="00467FAD" w:rsidRDefault="001C51AA" w:rsidP="001C51AA">
            <w:pPr>
              <w:rPr>
                <w:rFonts w:ascii="Palatino Linotype" w:hAnsi="Palatino Linotype" w:cstheme="minorHAnsi"/>
                <w:szCs w:val="24"/>
              </w:rPr>
            </w:pPr>
            <w:r w:rsidRPr="00467FAD">
              <w:rPr>
                <w:rFonts w:ascii="Palatino Linotype" w:eastAsiaTheme="minorEastAsia" w:hAnsi="Palatino Linotype" w:cs="Arial"/>
                <w:szCs w:val="24"/>
              </w:rPr>
              <w:t>Sims, J. (1862). On Vaginismus. In Transactions of the Obstetrical Society of London (pp. 356–367).</w:t>
            </w:r>
          </w:p>
        </w:tc>
      </w:tr>
      <w:tr w:rsidR="001C51AA" w:rsidRPr="00B33993" w14:paraId="301DF9B7" w14:textId="545F2B32" w:rsidTr="00FB158B">
        <w:tc>
          <w:tcPr>
            <w:tcW w:w="1705" w:type="dxa"/>
          </w:tcPr>
          <w:p w14:paraId="623B6417" w14:textId="23C12784" w:rsidR="001C51AA" w:rsidRPr="00B33993" w:rsidRDefault="001C51AA" w:rsidP="001C51AA">
            <w:pPr>
              <w:rPr>
                <w:rFonts w:ascii="Palatino Linotype" w:hAnsi="Palatino Linotype"/>
                <w:szCs w:val="24"/>
                <w:lang w:val="es-ES"/>
              </w:rPr>
            </w:pPr>
            <w:r>
              <w:rPr>
                <w:rFonts w:ascii="Palatino Linotype" w:hAnsi="Palatino Linotype"/>
                <w:szCs w:val="24"/>
                <w:lang w:val="es-ES"/>
              </w:rPr>
              <w:lastRenderedPageBreak/>
              <w:t>Feb 23-Mar 1</w:t>
            </w:r>
          </w:p>
        </w:tc>
        <w:tc>
          <w:tcPr>
            <w:tcW w:w="1800" w:type="dxa"/>
          </w:tcPr>
          <w:p w14:paraId="72F0D67C" w14:textId="342BD2F7" w:rsidR="001C51AA" w:rsidRPr="00467FAD" w:rsidRDefault="001C51AA" w:rsidP="001C51AA">
            <w:pPr>
              <w:rPr>
                <w:rFonts w:ascii="Palatino Linotype" w:hAnsi="Palatino Linotype"/>
                <w:szCs w:val="24"/>
                <w:lang w:val="es-ES"/>
              </w:rPr>
            </w:pPr>
            <w:r w:rsidRPr="00467FAD">
              <w:rPr>
                <w:rFonts w:ascii="Palatino Linotype" w:hAnsi="Palatino Linotype" w:cstheme="minorHAnsi"/>
                <w:szCs w:val="24"/>
              </w:rPr>
              <w:t xml:space="preserve">Nineteenth Century American Gynecology   </w:t>
            </w:r>
          </w:p>
        </w:tc>
        <w:tc>
          <w:tcPr>
            <w:tcW w:w="2250" w:type="dxa"/>
          </w:tcPr>
          <w:p w14:paraId="133D4FA3" w14:textId="77777777" w:rsidR="00DD7057" w:rsidRPr="00467FAD" w:rsidRDefault="00DD7057" w:rsidP="00DD7057">
            <w:pPr>
              <w:rPr>
                <w:rFonts w:ascii="Palatino Linotype" w:hAnsi="Palatino Linotype"/>
                <w:szCs w:val="24"/>
              </w:rPr>
            </w:pPr>
            <w:r w:rsidRPr="00467FAD">
              <w:rPr>
                <w:rFonts w:ascii="Palatino Linotype" w:hAnsi="Palatino Linotype"/>
                <w:szCs w:val="24"/>
              </w:rPr>
              <w:t>Reading Reflection due by 11:59pm on Tuesday</w:t>
            </w:r>
          </w:p>
          <w:p w14:paraId="1C6150B4" w14:textId="780281DF" w:rsidR="001C51AA" w:rsidRPr="00467FAD" w:rsidRDefault="001C51AA" w:rsidP="001C51AA">
            <w:pPr>
              <w:rPr>
                <w:rFonts w:ascii="Palatino Linotype" w:hAnsi="Palatino Linotype"/>
                <w:b/>
                <w:bCs/>
                <w:szCs w:val="24"/>
                <w:lang w:val="es-ES"/>
              </w:rPr>
            </w:pPr>
          </w:p>
        </w:tc>
        <w:tc>
          <w:tcPr>
            <w:tcW w:w="3690" w:type="dxa"/>
          </w:tcPr>
          <w:p w14:paraId="62090CF5" w14:textId="37A079E0" w:rsidR="001C51AA" w:rsidRPr="00467FAD" w:rsidRDefault="001C51AA" w:rsidP="001C51AA">
            <w:pPr>
              <w:overflowPunct/>
              <w:textAlignment w:val="auto"/>
              <w:rPr>
                <w:rFonts w:ascii="Palatino Linotype" w:eastAsiaTheme="minorEastAsia" w:hAnsi="Palatino Linotype" w:cs="Arial"/>
                <w:szCs w:val="24"/>
              </w:rPr>
            </w:pPr>
            <w:r w:rsidRPr="00467FAD">
              <w:rPr>
                <w:rFonts w:ascii="Palatino Linotype" w:eastAsiaTheme="minorEastAsia" w:hAnsi="Palatino Linotype" w:cs="Arial"/>
                <w:szCs w:val="24"/>
              </w:rPr>
              <w:t>Cooper Owens, D. (2017). Medical Bondage: Race, Gender, and the Origins of American Gynecology. University of Georgia Press.</w:t>
            </w:r>
          </w:p>
        </w:tc>
      </w:tr>
      <w:tr w:rsidR="001C51AA" w:rsidRPr="00B33993" w14:paraId="25774779" w14:textId="297DA208" w:rsidTr="00FB158B">
        <w:tc>
          <w:tcPr>
            <w:tcW w:w="1705" w:type="dxa"/>
          </w:tcPr>
          <w:p w14:paraId="09019EDA" w14:textId="4E7ACF06" w:rsidR="001C51AA" w:rsidRPr="00B33993" w:rsidRDefault="001C51AA" w:rsidP="001C51AA">
            <w:pPr>
              <w:rPr>
                <w:rFonts w:ascii="Palatino Linotype" w:hAnsi="Palatino Linotype"/>
                <w:szCs w:val="24"/>
                <w:lang w:val="es-ES"/>
              </w:rPr>
            </w:pPr>
            <w:r>
              <w:rPr>
                <w:rFonts w:ascii="Palatino Linotype" w:hAnsi="Palatino Linotype"/>
                <w:szCs w:val="24"/>
                <w:lang w:val="es-ES"/>
              </w:rPr>
              <w:t>Mar 2 -8</w:t>
            </w:r>
          </w:p>
        </w:tc>
        <w:tc>
          <w:tcPr>
            <w:tcW w:w="1800" w:type="dxa"/>
          </w:tcPr>
          <w:p w14:paraId="5B24FBCE" w14:textId="4C616D11" w:rsidR="001C51AA" w:rsidRPr="00467FAD" w:rsidRDefault="001C51AA" w:rsidP="001C51AA">
            <w:pPr>
              <w:rPr>
                <w:rFonts w:ascii="Palatino Linotype" w:hAnsi="Palatino Linotype"/>
                <w:szCs w:val="24"/>
              </w:rPr>
            </w:pPr>
            <w:r w:rsidRPr="00467FAD">
              <w:rPr>
                <w:rFonts w:ascii="Palatino Linotype" w:hAnsi="Palatino Linotype" w:cstheme="minorHAnsi"/>
                <w:szCs w:val="24"/>
              </w:rPr>
              <w:t>Reproductive Control in the Twentieth Century</w:t>
            </w:r>
          </w:p>
        </w:tc>
        <w:tc>
          <w:tcPr>
            <w:tcW w:w="2250" w:type="dxa"/>
          </w:tcPr>
          <w:p w14:paraId="5E964E89" w14:textId="77777777" w:rsidR="00DD7057" w:rsidRPr="00467FAD" w:rsidRDefault="00DD7057" w:rsidP="00DD7057">
            <w:pPr>
              <w:rPr>
                <w:rFonts w:ascii="Palatino Linotype" w:hAnsi="Palatino Linotype"/>
                <w:szCs w:val="24"/>
              </w:rPr>
            </w:pPr>
            <w:r w:rsidRPr="00467FAD">
              <w:rPr>
                <w:rFonts w:ascii="Palatino Linotype" w:hAnsi="Palatino Linotype"/>
                <w:szCs w:val="24"/>
              </w:rPr>
              <w:t>Reading Reflection due by 11:59pm on Tuesday</w:t>
            </w:r>
          </w:p>
          <w:p w14:paraId="34DCE727" w14:textId="00F999E3" w:rsidR="007E61CE" w:rsidRPr="00467FAD" w:rsidRDefault="007E61CE" w:rsidP="001C51AA">
            <w:pPr>
              <w:rPr>
                <w:rFonts w:ascii="Palatino Linotype" w:hAnsi="Palatino Linotype"/>
                <w:szCs w:val="24"/>
                <w:highlight w:val="yellow"/>
              </w:rPr>
            </w:pPr>
            <w:r w:rsidRPr="00467FAD">
              <w:rPr>
                <w:rFonts w:ascii="Palatino Linotype" w:hAnsi="Palatino Linotype" w:cs="Calibri"/>
                <w:color w:val="000000"/>
                <w:sz w:val="22"/>
                <w:szCs w:val="22"/>
              </w:rPr>
              <w:t>Citation Assignment due by 11:59pm on Sunday, Mar 9</w:t>
            </w:r>
          </w:p>
        </w:tc>
        <w:tc>
          <w:tcPr>
            <w:tcW w:w="3690" w:type="dxa"/>
          </w:tcPr>
          <w:p w14:paraId="4A6CA620" w14:textId="77777777" w:rsidR="001C51AA" w:rsidRPr="00467FAD" w:rsidRDefault="001C51AA" w:rsidP="001C51AA">
            <w:pPr>
              <w:overflowPunct/>
              <w:textAlignment w:val="auto"/>
              <w:rPr>
                <w:rFonts w:ascii="Palatino Linotype" w:eastAsiaTheme="minorEastAsia" w:hAnsi="Palatino Linotype" w:cs="Arial"/>
                <w:szCs w:val="24"/>
              </w:rPr>
            </w:pPr>
            <w:r w:rsidRPr="00467FAD">
              <w:rPr>
                <w:rFonts w:ascii="Palatino Linotype" w:eastAsiaTheme="minorEastAsia" w:hAnsi="Palatino Linotype" w:cs="Arial"/>
                <w:szCs w:val="24"/>
              </w:rPr>
              <w:t>Elena R. Gutiérrez, E. R., &amp; Fuentes, L. (2009). Population Control by Sterilization: The Cases of Puerto Rican and Mexican-Origin Women in the United States. Latino(a) Research Review,</w:t>
            </w:r>
          </w:p>
          <w:p w14:paraId="452E0094" w14:textId="77777777" w:rsidR="001C51AA" w:rsidRPr="00467FAD" w:rsidRDefault="001C51AA" w:rsidP="001C51AA">
            <w:pPr>
              <w:overflowPunct/>
              <w:textAlignment w:val="auto"/>
              <w:rPr>
                <w:rFonts w:ascii="Palatino Linotype" w:eastAsiaTheme="minorEastAsia" w:hAnsi="Palatino Linotype" w:cs="Arial"/>
                <w:szCs w:val="24"/>
              </w:rPr>
            </w:pPr>
            <w:r w:rsidRPr="00467FAD">
              <w:rPr>
                <w:rFonts w:ascii="Palatino Linotype" w:eastAsiaTheme="minorEastAsia" w:hAnsi="Palatino Linotype" w:cs="Arial"/>
                <w:szCs w:val="24"/>
              </w:rPr>
              <w:t>7(3), 85–100.</w:t>
            </w:r>
          </w:p>
          <w:p w14:paraId="10D8F746" w14:textId="77777777" w:rsidR="001C51AA" w:rsidRPr="00467FAD" w:rsidRDefault="001C51AA" w:rsidP="001C51AA">
            <w:pPr>
              <w:overflowPunct/>
              <w:textAlignment w:val="auto"/>
              <w:rPr>
                <w:rFonts w:ascii="Palatino Linotype" w:eastAsiaTheme="minorEastAsia" w:hAnsi="Palatino Linotype" w:cs="Arial"/>
                <w:szCs w:val="24"/>
              </w:rPr>
            </w:pPr>
          </w:p>
          <w:p w14:paraId="6E92F32C" w14:textId="77777777" w:rsidR="001C51AA" w:rsidRPr="00467FAD" w:rsidRDefault="001C51AA" w:rsidP="001C51AA">
            <w:pPr>
              <w:overflowPunct/>
              <w:textAlignment w:val="auto"/>
              <w:rPr>
                <w:rFonts w:ascii="Palatino Linotype" w:eastAsiaTheme="minorEastAsia" w:hAnsi="Palatino Linotype" w:cs="Arial"/>
                <w:szCs w:val="24"/>
              </w:rPr>
            </w:pPr>
            <w:r w:rsidRPr="00467FAD">
              <w:rPr>
                <w:rFonts w:ascii="Palatino Linotype" w:eastAsiaTheme="minorEastAsia" w:hAnsi="Palatino Linotype" w:cs="Arial"/>
                <w:szCs w:val="24"/>
              </w:rPr>
              <w:t>Sanger, M. (1919). Birth Control and Racial Betterment.</w:t>
            </w:r>
          </w:p>
          <w:p w14:paraId="1687C869" w14:textId="77777777" w:rsidR="001C51AA" w:rsidRPr="00467FAD" w:rsidRDefault="001C51AA" w:rsidP="001C51AA">
            <w:pPr>
              <w:overflowPunct/>
              <w:textAlignment w:val="auto"/>
              <w:rPr>
                <w:rFonts w:ascii="Palatino Linotype" w:eastAsiaTheme="minorEastAsia" w:hAnsi="Palatino Linotype" w:cs="Arial"/>
                <w:szCs w:val="24"/>
              </w:rPr>
            </w:pPr>
            <w:hyperlink r:id="rId12" w:history="1">
              <w:r w:rsidRPr="00467FAD">
                <w:rPr>
                  <w:rStyle w:val="Hyperlink"/>
                  <w:rFonts w:ascii="Palatino Linotype" w:eastAsiaTheme="minorEastAsia" w:hAnsi="Palatino Linotype" w:cs="Arial"/>
                  <w:szCs w:val="24"/>
                </w:rPr>
                <w:t>https://www.nyu.edu/projects/sanger/webedition/app/documents/show.php?sangerDoc=143449.xml</w:t>
              </w:r>
            </w:hyperlink>
            <w:r w:rsidRPr="00467FAD">
              <w:rPr>
                <w:rFonts w:ascii="Palatino Linotype" w:eastAsiaTheme="minorEastAsia" w:hAnsi="Palatino Linotype" w:cs="Arial"/>
                <w:szCs w:val="24"/>
              </w:rPr>
              <w:t xml:space="preserve"> </w:t>
            </w:r>
          </w:p>
          <w:p w14:paraId="72202D7F" w14:textId="77777777" w:rsidR="001C51AA" w:rsidRPr="00467FAD" w:rsidRDefault="001C51AA" w:rsidP="001C51AA">
            <w:pPr>
              <w:overflowPunct/>
              <w:textAlignment w:val="auto"/>
              <w:rPr>
                <w:rFonts w:ascii="Palatino Linotype" w:eastAsiaTheme="minorEastAsia" w:hAnsi="Palatino Linotype" w:cs="Arial"/>
                <w:szCs w:val="24"/>
              </w:rPr>
            </w:pPr>
          </w:p>
          <w:p w14:paraId="577E5AAB" w14:textId="77777777" w:rsidR="001C51AA" w:rsidRPr="00467FAD" w:rsidRDefault="001C51AA" w:rsidP="001C51AA">
            <w:pPr>
              <w:overflowPunct/>
              <w:textAlignment w:val="auto"/>
              <w:rPr>
                <w:rFonts w:ascii="Palatino Linotype" w:eastAsiaTheme="minorEastAsia" w:hAnsi="Palatino Linotype" w:cs="Arial"/>
                <w:szCs w:val="24"/>
              </w:rPr>
            </w:pPr>
            <w:r w:rsidRPr="00467FAD">
              <w:rPr>
                <w:rFonts w:ascii="Palatino Linotype" w:eastAsiaTheme="minorEastAsia" w:hAnsi="Palatino Linotype" w:cs="Arial"/>
                <w:szCs w:val="24"/>
              </w:rPr>
              <w:t>Pegoraro, L. (2015). Second-rate victims: the forced sterilization of Indigenous peoples in the</w:t>
            </w:r>
          </w:p>
          <w:p w14:paraId="256943F0" w14:textId="77777777" w:rsidR="001C51AA" w:rsidRPr="00467FAD" w:rsidRDefault="001C51AA" w:rsidP="001C51AA">
            <w:pPr>
              <w:overflowPunct/>
              <w:textAlignment w:val="auto"/>
              <w:rPr>
                <w:rFonts w:ascii="Palatino Linotype" w:eastAsiaTheme="minorEastAsia" w:hAnsi="Palatino Linotype" w:cs="Arial"/>
                <w:szCs w:val="24"/>
              </w:rPr>
            </w:pPr>
            <w:r w:rsidRPr="00467FAD">
              <w:rPr>
                <w:rFonts w:ascii="Palatino Linotype" w:eastAsiaTheme="minorEastAsia" w:hAnsi="Palatino Linotype" w:cs="Arial"/>
                <w:szCs w:val="24"/>
              </w:rPr>
              <w:t>USA and Canada. Settler Colonial Studies, 5(2), 161–173.</w:t>
            </w:r>
          </w:p>
          <w:p w14:paraId="53BDDCB4" w14:textId="526024A7" w:rsidR="001C51AA" w:rsidRPr="00467FAD" w:rsidRDefault="001C51AA" w:rsidP="001C51AA">
            <w:pPr>
              <w:overflowPunct/>
              <w:textAlignment w:val="auto"/>
              <w:rPr>
                <w:rFonts w:ascii="Palatino Linotype" w:eastAsiaTheme="minorEastAsia" w:hAnsi="Palatino Linotype" w:cs="Arial"/>
                <w:szCs w:val="24"/>
              </w:rPr>
            </w:pPr>
            <w:hyperlink r:id="rId13" w:history="1">
              <w:r w:rsidRPr="00467FAD">
                <w:rPr>
                  <w:rStyle w:val="Hyperlink"/>
                  <w:rFonts w:ascii="Palatino Linotype" w:eastAsiaTheme="minorEastAsia" w:hAnsi="Palatino Linotype" w:cs="Arial"/>
                  <w:szCs w:val="24"/>
                </w:rPr>
                <w:t>https://doi.org/10.1080/2201473X.2014.955947</w:t>
              </w:r>
            </w:hyperlink>
            <w:r w:rsidRPr="00467FAD">
              <w:rPr>
                <w:rFonts w:ascii="Palatino Linotype" w:eastAsiaTheme="minorEastAsia" w:hAnsi="Palatino Linotype" w:cs="Arial"/>
                <w:szCs w:val="24"/>
              </w:rPr>
              <w:t xml:space="preserve"> </w:t>
            </w:r>
          </w:p>
        </w:tc>
      </w:tr>
      <w:tr w:rsidR="001C51AA" w:rsidRPr="00B33993" w14:paraId="52567167" w14:textId="3EA2FA29" w:rsidTr="00FB158B">
        <w:tc>
          <w:tcPr>
            <w:tcW w:w="1705" w:type="dxa"/>
          </w:tcPr>
          <w:p w14:paraId="6BFDB88F" w14:textId="292C8C28" w:rsidR="001C51AA" w:rsidRPr="00B33993" w:rsidRDefault="001C51AA" w:rsidP="001C51AA">
            <w:pPr>
              <w:rPr>
                <w:rFonts w:ascii="Palatino Linotype" w:hAnsi="Palatino Linotype"/>
                <w:szCs w:val="24"/>
              </w:rPr>
            </w:pPr>
            <w:r>
              <w:rPr>
                <w:rFonts w:ascii="Palatino Linotype" w:hAnsi="Palatino Linotype"/>
                <w:szCs w:val="24"/>
              </w:rPr>
              <w:t>Mar 9-15</w:t>
            </w:r>
          </w:p>
        </w:tc>
        <w:tc>
          <w:tcPr>
            <w:tcW w:w="1800" w:type="dxa"/>
          </w:tcPr>
          <w:p w14:paraId="71CBA7D1" w14:textId="0A005357" w:rsidR="001C51AA" w:rsidRPr="00467FAD" w:rsidRDefault="001C51AA" w:rsidP="001C51AA">
            <w:pPr>
              <w:rPr>
                <w:rFonts w:ascii="Palatino Linotype" w:hAnsi="Palatino Linotype"/>
                <w:szCs w:val="24"/>
              </w:rPr>
            </w:pPr>
            <w:r w:rsidRPr="00467FAD">
              <w:rPr>
                <w:rFonts w:ascii="Palatino Linotype" w:hAnsi="Palatino Linotype" w:cstheme="minorHAnsi"/>
                <w:szCs w:val="24"/>
              </w:rPr>
              <w:t xml:space="preserve">Eugenics and the Politics of </w:t>
            </w:r>
            <w:r w:rsidRPr="00467FAD">
              <w:rPr>
                <w:rFonts w:ascii="Palatino Linotype" w:hAnsi="Palatino Linotype" w:cstheme="minorHAnsi"/>
                <w:szCs w:val="24"/>
              </w:rPr>
              <w:lastRenderedPageBreak/>
              <w:t xml:space="preserve">Medical “Cures”  </w:t>
            </w:r>
          </w:p>
        </w:tc>
        <w:tc>
          <w:tcPr>
            <w:tcW w:w="2250" w:type="dxa"/>
          </w:tcPr>
          <w:p w14:paraId="5E1D560E" w14:textId="56775B10" w:rsidR="007E61CE" w:rsidRPr="00467FAD" w:rsidRDefault="007E61CE" w:rsidP="001C51AA">
            <w:pPr>
              <w:rPr>
                <w:rFonts w:ascii="Palatino Linotype" w:hAnsi="Palatino Linotype" w:cstheme="minorHAnsi"/>
                <w:szCs w:val="24"/>
              </w:rPr>
            </w:pPr>
            <w:r w:rsidRPr="00467FAD">
              <w:rPr>
                <w:rFonts w:ascii="Palatino Linotype" w:hAnsi="Palatino Linotype" w:cs="Calibri"/>
                <w:color w:val="000000"/>
                <w:sz w:val="22"/>
                <w:szCs w:val="22"/>
              </w:rPr>
              <w:lastRenderedPageBreak/>
              <w:t>Citation Assignment due by 11:59pm on Sunday, Mar 9</w:t>
            </w:r>
          </w:p>
          <w:p w14:paraId="2CF1F723" w14:textId="4989E7E7" w:rsidR="001C51AA" w:rsidRPr="00467FAD" w:rsidRDefault="001C51AA" w:rsidP="001C51AA">
            <w:pPr>
              <w:rPr>
                <w:rFonts w:ascii="Palatino Linotype" w:hAnsi="Palatino Linotype"/>
                <w:szCs w:val="24"/>
              </w:rPr>
            </w:pPr>
          </w:p>
        </w:tc>
        <w:tc>
          <w:tcPr>
            <w:tcW w:w="3690" w:type="dxa"/>
          </w:tcPr>
          <w:p w14:paraId="0D63CE57" w14:textId="2192125B" w:rsidR="001C51AA" w:rsidRPr="00467FAD" w:rsidRDefault="001C51AA" w:rsidP="001C51AA">
            <w:pPr>
              <w:rPr>
                <w:rFonts w:ascii="Palatino Linotype" w:hAnsi="Palatino Linotype" w:cstheme="minorHAnsi"/>
                <w:szCs w:val="24"/>
              </w:rPr>
            </w:pPr>
            <w:r w:rsidRPr="00467FAD">
              <w:rPr>
                <w:rFonts w:ascii="Palatino Linotype" w:eastAsiaTheme="minorEastAsia" w:hAnsi="Palatino Linotype" w:cs="Arial"/>
                <w:szCs w:val="24"/>
              </w:rPr>
              <w:lastRenderedPageBreak/>
              <w:t>Clare, E. (2017). Brilliant Imperfection: Grappling with Cure. Duke University Press.</w:t>
            </w:r>
          </w:p>
        </w:tc>
      </w:tr>
      <w:tr w:rsidR="001C51AA" w:rsidRPr="00B33993" w14:paraId="7C2B4979" w14:textId="77777777" w:rsidTr="00FB158B">
        <w:tc>
          <w:tcPr>
            <w:tcW w:w="1705" w:type="dxa"/>
          </w:tcPr>
          <w:p w14:paraId="4E19DBF9" w14:textId="67EBD286" w:rsidR="001C51AA" w:rsidRDefault="001C51AA" w:rsidP="001C51AA">
            <w:pPr>
              <w:rPr>
                <w:rFonts w:ascii="Palatino Linotype" w:hAnsi="Palatino Linotype"/>
                <w:szCs w:val="24"/>
              </w:rPr>
            </w:pPr>
            <w:r>
              <w:rPr>
                <w:rFonts w:ascii="Palatino Linotype" w:hAnsi="Palatino Linotype"/>
                <w:szCs w:val="24"/>
              </w:rPr>
              <w:t>Mar 16-22</w:t>
            </w:r>
          </w:p>
        </w:tc>
        <w:tc>
          <w:tcPr>
            <w:tcW w:w="7740" w:type="dxa"/>
            <w:gridSpan w:val="3"/>
          </w:tcPr>
          <w:p w14:paraId="33EBE7E0" w14:textId="704F0BD7" w:rsidR="001C51AA" w:rsidRPr="00467FAD" w:rsidRDefault="001C51AA" w:rsidP="001C51AA">
            <w:pPr>
              <w:jc w:val="center"/>
              <w:rPr>
                <w:rFonts w:ascii="Palatino Linotype" w:eastAsiaTheme="minorEastAsia" w:hAnsi="Palatino Linotype" w:cs="Arial"/>
                <w:szCs w:val="24"/>
              </w:rPr>
            </w:pPr>
            <w:r w:rsidRPr="00467FAD">
              <w:rPr>
                <w:rFonts w:ascii="Palatino Linotype" w:hAnsi="Palatino Linotype" w:cstheme="minorHAnsi"/>
                <w:szCs w:val="24"/>
              </w:rPr>
              <w:t>Spring Break</w:t>
            </w:r>
          </w:p>
        </w:tc>
      </w:tr>
      <w:tr w:rsidR="001C51AA" w:rsidRPr="00B33993" w14:paraId="7B96152A" w14:textId="059D28CA" w:rsidTr="00FB158B">
        <w:tc>
          <w:tcPr>
            <w:tcW w:w="1705" w:type="dxa"/>
          </w:tcPr>
          <w:p w14:paraId="59494EEA" w14:textId="557A56F0" w:rsidR="001C51AA" w:rsidRPr="00B33993" w:rsidRDefault="001C51AA" w:rsidP="001C51AA">
            <w:pPr>
              <w:rPr>
                <w:rFonts w:ascii="Palatino Linotype" w:hAnsi="Palatino Linotype"/>
                <w:szCs w:val="24"/>
              </w:rPr>
            </w:pPr>
            <w:r>
              <w:rPr>
                <w:rFonts w:ascii="Palatino Linotype" w:hAnsi="Palatino Linotype"/>
                <w:szCs w:val="24"/>
              </w:rPr>
              <w:t>Mar 23-29</w:t>
            </w:r>
          </w:p>
        </w:tc>
        <w:tc>
          <w:tcPr>
            <w:tcW w:w="1800" w:type="dxa"/>
          </w:tcPr>
          <w:p w14:paraId="0361776A" w14:textId="29637C57" w:rsidR="001C51AA" w:rsidRPr="00467FAD" w:rsidRDefault="001C51AA" w:rsidP="001C51AA">
            <w:pPr>
              <w:rPr>
                <w:rFonts w:ascii="Palatino Linotype" w:hAnsi="Palatino Linotype"/>
                <w:szCs w:val="24"/>
              </w:rPr>
            </w:pPr>
            <w:r w:rsidRPr="00467FAD">
              <w:rPr>
                <w:rFonts w:ascii="Palatino Linotype" w:hAnsi="Palatino Linotype" w:cstheme="minorHAnsi"/>
                <w:szCs w:val="24"/>
              </w:rPr>
              <w:t>Medical Authority Pt. 1: Reproductive Medicine</w:t>
            </w:r>
          </w:p>
        </w:tc>
        <w:tc>
          <w:tcPr>
            <w:tcW w:w="2250" w:type="dxa"/>
          </w:tcPr>
          <w:p w14:paraId="2A2D153F" w14:textId="77777777" w:rsidR="00970AFA" w:rsidRPr="00467FAD" w:rsidRDefault="00970AFA" w:rsidP="00970AFA">
            <w:pPr>
              <w:rPr>
                <w:rFonts w:ascii="Palatino Linotype" w:hAnsi="Palatino Linotype"/>
                <w:szCs w:val="24"/>
              </w:rPr>
            </w:pPr>
            <w:r w:rsidRPr="00467FAD">
              <w:rPr>
                <w:rFonts w:ascii="Palatino Linotype" w:hAnsi="Palatino Linotype"/>
                <w:szCs w:val="24"/>
              </w:rPr>
              <w:t>Reading Reflection due by 11:59pm on Tuesday</w:t>
            </w:r>
          </w:p>
          <w:p w14:paraId="4066FF85" w14:textId="77777777" w:rsidR="001C51AA" w:rsidRPr="00467FAD" w:rsidRDefault="001C51AA" w:rsidP="001C51AA">
            <w:pPr>
              <w:rPr>
                <w:rFonts w:ascii="Palatino Linotype" w:hAnsi="Palatino Linotype" w:cstheme="minorHAnsi"/>
                <w:szCs w:val="24"/>
              </w:rPr>
            </w:pPr>
          </w:p>
          <w:p w14:paraId="4D2EC718" w14:textId="4A6557F9" w:rsidR="001C51AA" w:rsidRPr="00467FAD" w:rsidRDefault="001C51AA" w:rsidP="001C51AA">
            <w:pPr>
              <w:rPr>
                <w:rFonts w:ascii="Palatino Linotype" w:hAnsi="Palatino Linotype"/>
                <w:szCs w:val="24"/>
              </w:rPr>
            </w:pPr>
            <w:r w:rsidRPr="00467FAD">
              <w:rPr>
                <w:rFonts w:ascii="Palatino Linotype" w:hAnsi="Palatino Linotype" w:cstheme="minorHAnsi"/>
                <w:b/>
                <w:bCs/>
                <w:szCs w:val="24"/>
              </w:rPr>
              <w:t>Citation assignment due by</w:t>
            </w:r>
            <w:r w:rsidRPr="00467FAD">
              <w:rPr>
                <w:rFonts w:ascii="Palatino Linotype" w:hAnsi="Palatino Linotype" w:cstheme="minorHAnsi"/>
                <w:szCs w:val="24"/>
              </w:rPr>
              <w:t xml:space="preserve"> </w:t>
            </w:r>
            <w:r w:rsidRPr="00467FAD">
              <w:rPr>
                <w:rFonts w:ascii="Palatino Linotype" w:hAnsi="Palatino Linotype" w:cstheme="minorHAnsi"/>
                <w:b/>
                <w:bCs/>
                <w:szCs w:val="24"/>
              </w:rPr>
              <w:t>11:59pm on</w:t>
            </w:r>
            <w:r w:rsidRPr="00467FAD">
              <w:rPr>
                <w:rFonts w:ascii="Palatino Linotype" w:hAnsi="Palatino Linotype" w:cstheme="minorHAnsi"/>
                <w:szCs w:val="24"/>
              </w:rPr>
              <w:t xml:space="preserve"> </w:t>
            </w:r>
            <w:r w:rsidRPr="00467FAD">
              <w:rPr>
                <w:rFonts w:ascii="Palatino Linotype" w:hAnsi="Palatino Linotype" w:cstheme="minorHAnsi"/>
                <w:b/>
                <w:bCs/>
                <w:szCs w:val="24"/>
              </w:rPr>
              <w:t>Mar 23</w:t>
            </w:r>
          </w:p>
        </w:tc>
        <w:tc>
          <w:tcPr>
            <w:tcW w:w="3690" w:type="dxa"/>
          </w:tcPr>
          <w:p w14:paraId="14005346" w14:textId="77777777" w:rsidR="001C51AA" w:rsidRPr="00467FAD" w:rsidRDefault="001C51AA" w:rsidP="001C51AA">
            <w:pPr>
              <w:overflowPunct/>
              <w:textAlignment w:val="auto"/>
              <w:rPr>
                <w:rFonts w:ascii="Palatino Linotype" w:eastAsiaTheme="minorEastAsia" w:hAnsi="Palatino Linotype" w:cs="Arial"/>
                <w:szCs w:val="24"/>
              </w:rPr>
            </w:pPr>
            <w:r w:rsidRPr="00467FAD">
              <w:rPr>
                <w:rFonts w:ascii="Palatino Linotype" w:eastAsiaTheme="minorEastAsia" w:hAnsi="Palatino Linotype" w:cs="Arial"/>
                <w:szCs w:val="24"/>
              </w:rPr>
              <w:t xml:space="preserve">Bonaparte, A. D. (2015). “The satisfactory midwife bag”: Midwifery regulation in South Carolina, past and present considerations. Social Science History, 38(1–2), 155–182. </w:t>
            </w:r>
            <w:hyperlink r:id="rId14" w:history="1">
              <w:r w:rsidRPr="00467FAD">
                <w:rPr>
                  <w:rStyle w:val="Hyperlink"/>
                  <w:rFonts w:ascii="Palatino Linotype" w:eastAsiaTheme="minorEastAsia" w:hAnsi="Palatino Linotype" w:cs="Arial"/>
                  <w:szCs w:val="24"/>
                </w:rPr>
                <w:t>https://doi.org/10.1017/ssh.2015.14</w:t>
              </w:r>
            </w:hyperlink>
            <w:r w:rsidRPr="00467FAD">
              <w:rPr>
                <w:rFonts w:ascii="Palatino Linotype" w:eastAsiaTheme="minorEastAsia" w:hAnsi="Palatino Linotype" w:cs="Arial"/>
                <w:szCs w:val="24"/>
              </w:rPr>
              <w:t xml:space="preserve"> </w:t>
            </w:r>
          </w:p>
          <w:p w14:paraId="6B875F79" w14:textId="77777777" w:rsidR="001C51AA" w:rsidRPr="00467FAD" w:rsidRDefault="001C51AA" w:rsidP="001C51AA">
            <w:pPr>
              <w:overflowPunct/>
              <w:textAlignment w:val="auto"/>
              <w:rPr>
                <w:rFonts w:ascii="Palatino Linotype" w:eastAsiaTheme="minorEastAsia" w:hAnsi="Palatino Linotype" w:cs="Arial"/>
                <w:szCs w:val="24"/>
              </w:rPr>
            </w:pPr>
          </w:p>
          <w:p w14:paraId="7932705F" w14:textId="436683E4" w:rsidR="001C51AA" w:rsidRPr="00467FAD" w:rsidRDefault="001C51AA" w:rsidP="001C51AA">
            <w:pPr>
              <w:rPr>
                <w:rFonts w:ascii="Palatino Linotype" w:hAnsi="Palatino Linotype" w:cstheme="minorHAnsi"/>
                <w:szCs w:val="24"/>
              </w:rPr>
            </w:pPr>
            <w:r w:rsidRPr="00467FAD">
              <w:rPr>
                <w:rFonts w:ascii="Palatino Linotype" w:eastAsiaTheme="minorEastAsia" w:hAnsi="Palatino Linotype" w:cs="Arial"/>
                <w:szCs w:val="24"/>
              </w:rPr>
              <w:t>Barker, K. K. (1998). A Ship Upon a Stormy Sea: The Medicalization of Pregnancy. Social Science &amp; Medicine, 47(8), 1067–1076.</w:t>
            </w:r>
          </w:p>
        </w:tc>
      </w:tr>
      <w:tr w:rsidR="001C51AA" w:rsidRPr="00B33993" w14:paraId="14865599" w14:textId="589A7307" w:rsidTr="00FB158B">
        <w:tc>
          <w:tcPr>
            <w:tcW w:w="1705" w:type="dxa"/>
            <w:tcBorders>
              <w:bottom w:val="single" w:sz="4" w:space="0" w:color="auto"/>
            </w:tcBorders>
          </w:tcPr>
          <w:p w14:paraId="47B6D5C2" w14:textId="1878ACA9" w:rsidR="001C51AA" w:rsidRPr="00B33993" w:rsidRDefault="001C51AA" w:rsidP="001C51AA">
            <w:pPr>
              <w:rPr>
                <w:rFonts w:ascii="Palatino Linotype" w:hAnsi="Palatino Linotype"/>
                <w:szCs w:val="24"/>
              </w:rPr>
            </w:pPr>
            <w:r>
              <w:rPr>
                <w:rFonts w:ascii="Palatino Linotype" w:hAnsi="Palatino Linotype"/>
                <w:szCs w:val="24"/>
              </w:rPr>
              <w:t>Mar 30 – April 5</w:t>
            </w:r>
          </w:p>
        </w:tc>
        <w:tc>
          <w:tcPr>
            <w:tcW w:w="1800" w:type="dxa"/>
            <w:tcBorders>
              <w:bottom w:val="single" w:sz="4" w:space="0" w:color="auto"/>
            </w:tcBorders>
          </w:tcPr>
          <w:p w14:paraId="65B9FEA6" w14:textId="30C296B9" w:rsidR="001C51AA" w:rsidRPr="00467FAD" w:rsidRDefault="001C51AA" w:rsidP="001C51AA">
            <w:pPr>
              <w:rPr>
                <w:rFonts w:ascii="Palatino Linotype" w:hAnsi="Palatino Linotype"/>
                <w:szCs w:val="24"/>
              </w:rPr>
            </w:pPr>
            <w:r w:rsidRPr="00467FAD">
              <w:rPr>
                <w:rFonts w:ascii="Palatino Linotype" w:hAnsi="Palatino Linotype" w:cstheme="minorHAnsi"/>
                <w:szCs w:val="24"/>
              </w:rPr>
              <w:t xml:space="preserve">Medical Authority Pt. 2: Misdiagnosis </w:t>
            </w:r>
          </w:p>
        </w:tc>
        <w:tc>
          <w:tcPr>
            <w:tcW w:w="2250" w:type="dxa"/>
            <w:tcBorders>
              <w:bottom w:val="single" w:sz="4" w:space="0" w:color="auto"/>
            </w:tcBorders>
          </w:tcPr>
          <w:p w14:paraId="2B6B1C78" w14:textId="62449DDD" w:rsidR="007E61CE" w:rsidRPr="00467FAD" w:rsidRDefault="007E61CE" w:rsidP="001C51AA">
            <w:pPr>
              <w:rPr>
                <w:rFonts w:ascii="Palatino Linotype" w:hAnsi="Palatino Linotype"/>
                <w:szCs w:val="24"/>
              </w:rPr>
            </w:pPr>
            <w:r w:rsidRPr="00467FAD">
              <w:rPr>
                <w:rFonts w:ascii="Palatino Linotype" w:hAnsi="Palatino Linotype" w:cs="Calibri"/>
                <w:color w:val="000000"/>
                <w:sz w:val="22"/>
                <w:szCs w:val="22"/>
              </w:rPr>
              <w:t>Final Project Proposal due by 11:59pm on April 6</w:t>
            </w:r>
          </w:p>
        </w:tc>
        <w:tc>
          <w:tcPr>
            <w:tcW w:w="3690" w:type="dxa"/>
            <w:tcBorders>
              <w:bottom w:val="single" w:sz="4" w:space="0" w:color="auto"/>
            </w:tcBorders>
          </w:tcPr>
          <w:p w14:paraId="383BC50F" w14:textId="31ABE984" w:rsidR="001C51AA" w:rsidRPr="00467FAD" w:rsidRDefault="001C51AA" w:rsidP="001C51AA">
            <w:pPr>
              <w:overflowPunct/>
              <w:textAlignment w:val="auto"/>
              <w:rPr>
                <w:rFonts w:ascii="Palatino Linotype" w:eastAsiaTheme="minorEastAsia" w:hAnsi="Palatino Linotype" w:cs="Arial"/>
                <w:szCs w:val="24"/>
              </w:rPr>
            </w:pPr>
            <w:r w:rsidRPr="00467FAD">
              <w:rPr>
                <w:rFonts w:ascii="Palatino Linotype" w:eastAsiaTheme="minorEastAsia" w:hAnsi="Palatino Linotype" w:cs="Arial"/>
                <w:szCs w:val="24"/>
              </w:rPr>
              <w:t>Cleghorn, E. (2021). “Part Three: 1945—Present” in Unwell Women: Misdiagnosis and Myth in a Man-Made World (pp. 244-315). Dutton</w:t>
            </w:r>
          </w:p>
        </w:tc>
      </w:tr>
      <w:tr w:rsidR="001C51AA" w:rsidRPr="00B33993" w14:paraId="0025FFAD" w14:textId="20C52E97" w:rsidTr="00FB158B">
        <w:tc>
          <w:tcPr>
            <w:tcW w:w="1705" w:type="dxa"/>
          </w:tcPr>
          <w:p w14:paraId="323E89AD" w14:textId="16727A11" w:rsidR="001C51AA" w:rsidRPr="00B33993" w:rsidRDefault="001C51AA" w:rsidP="001C51AA">
            <w:pPr>
              <w:rPr>
                <w:rFonts w:ascii="Palatino Linotype" w:hAnsi="Palatino Linotype"/>
                <w:szCs w:val="24"/>
              </w:rPr>
            </w:pPr>
            <w:r>
              <w:rPr>
                <w:rFonts w:ascii="Palatino Linotype" w:hAnsi="Palatino Linotype"/>
                <w:szCs w:val="24"/>
              </w:rPr>
              <w:t>Apr 6 -12</w:t>
            </w:r>
          </w:p>
        </w:tc>
        <w:tc>
          <w:tcPr>
            <w:tcW w:w="1800" w:type="dxa"/>
          </w:tcPr>
          <w:p w14:paraId="0B591939" w14:textId="159D7C8A" w:rsidR="001C51AA" w:rsidRPr="00467FAD" w:rsidRDefault="001C51AA" w:rsidP="001C51AA">
            <w:pPr>
              <w:rPr>
                <w:rFonts w:ascii="Palatino Linotype" w:hAnsi="Palatino Linotype"/>
                <w:szCs w:val="24"/>
              </w:rPr>
            </w:pPr>
            <w:r w:rsidRPr="00467FAD">
              <w:rPr>
                <w:rFonts w:ascii="Palatino Linotype" w:hAnsi="Palatino Linotype" w:cstheme="minorHAnsi"/>
                <w:szCs w:val="24"/>
              </w:rPr>
              <w:t>Technological Developments in Women’s Medicine</w:t>
            </w:r>
          </w:p>
        </w:tc>
        <w:tc>
          <w:tcPr>
            <w:tcW w:w="2250" w:type="dxa"/>
          </w:tcPr>
          <w:p w14:paraId="6626C0E7" w14:textId="77777777" w:rsidR="00970AFA" w:rsidRPr="00467FAD" w:rsidRDefault="00970AFA" w:rsidP="00970AFA">
            <w:pPr>
              <w:rPr>
                <w:rFonts w:ascii="Palatino Linotype" w:hAnsi="Palatino Linotype"/>
                <w:szCs w:val="24"/>
              </w:rPr>
            </w:pPr>
            <w:r w:rsidRPr="00467FAD">
              <w:rPr>
                <w:rFonts w:ascii="Palatino Linotype" w:hAnsi="Palatino Linotype"/>
                <w:szCs w:val="24"/>
              </w:rPr>
              <w:t>Reading Reflection due by 11:59pm on Tuesday</w:t>
            </w:r>
          </w:p>
          <w:p w14:paraId="01D0C290" w14:textId="77777777" w:rsidR="001C51AA" w:rsidRPr="00467FAD" w:rsidRDefault="001C51AA" w:rsidP="001C51AA">
            <w:pPr>
              <w:rPr>
                <w:rFonts w:ascii="Palatino Linotype" w:hAnsi="Palatino Linotype" w:cstheme="minorHAnsi"/>
                <w:b/>
                <w:bCs/>
                <w:szCs w:val="24"/>
              </w:rPr>
            </w:pPr>
            <w:r w:rsidRPr="00467FAD">
              <w:rPr>
                <w:rFonts w:ascii="Palatino Linotype" w:hAnsi="Palatino Linotype" w:cstheme="minorHAnsi"/>
                <w:b/>
                <w:bCs/>
                <w:szCs w:val="24"/>
              </w:rPr>
              <w:t xml:space="preserve">Final project proposal due by </w:t>
            </w:r>
          </w:p>
          <w:p w14:paraId="74294864" w14:textId="1CFF46B6" w:rsidR="001C51AA" w:rsidRPr="00467FAD" w:rsidRDefault="001C51AA" w:rsidP="001C51AA">
            <w:pPr>
              <w:rPr>
                <w:rFonts w:ascii="Palatino Linotype" w:hAnsi="Palatino Linotype" w:cstheme="minorHAnsi"/>
                <w:szCs w:val="24"/>
              </w:rPr>
            </w:pPr>
            <w:r w:rsidRPr="00467FAD">
              <w:rPr>
                <w:rFonts w:ascii="Palatino Linotype" w:hAnsi="Palatino Linotype" w:cstheme="minorHAnsi"/>
                <w:b/>
                <w:bCs/>
                <w:szCs w:val="24"/>
              </w:rPr>
              <w:t xml:space="preserve">11:59pm on April </w:t>
            </w:r>
            <w:r w:rsidR="007E61CE" w:rsidRPr="00467FAD">
              <w:rPr>
                <w:rFonts w:ascii="Palatino Linotype" w:hAnsi="Palatino Linotype" w:cstheme="minorHAnsi"/>
                <w:b/>
                <w:bCs/>
                <w:szCs w:val="24"/>
              </w:rPr>
              <w:t>6</w:t>
            </w:r>
          </w:p>
        </w:tc>
        <w:tc>
          <w:tcPr>
            <w:tcW w:w="3690" w:type="dxa"/>
          </w:tcPr>
          <w:p w14:paraId="4799224F" w14:textId="3A257B72" w:rsidR="001C51AA" w:rsidRPr="00467FAD" w:rsidRDefault="001C51AA" w:rsidP="001C51AA">
            <w:pPr>
              <w:overflowPunct/>
              <w:textAlignment w:val="auto"/>
              <w:rPr>
                <w:rFonts w:ascii="Palatino Linotype" w:eastAsiaTheme="minorEastAsia" w:hAnsi="Palatino Linotype" w:cs="Arial"/>
                <w:szCs w:val="24"/>
              </w:rPr>
            </w:pPr>
            <w:r w:rsidRPr="00467FAD">
              <w:rPr>
                <w:rFonts w:ascii="Palatino Linotype" w:eastAsiaTheme="minorEastAsia" w:hAnsi="Palatino Linotype" w:cs="Arial"/>
                <w:szCs w:val="24"/>
              </w:rPr>
              <w:t>Gill-Peterson, J. (2018). Histories of the Transgender Child. University of Minnesota Press.</w:t>
            </w:r>
          </w:p>
        </w:tc>
      </w:tr>
      <w:tr w:rsidR="001C51AA" w:rsidRPr="00B33993" w14:paraId="7A19643D" w14:textId="6BB01825" w:rsidTr="00FB158B">
        <w:tc>
          <w:tcPr>
            <w:tcW w:w="1705" w:type="dxa"/>
          </w:tcPr>
          <w:p w14:paraId="4CCE3623" w14:textId="4346FD22" w:rsidR="001C51AA" w:rsidRPr="00B33993" w:rsidRDefault="001C51AA" w:rsidP="001C51AA">
            <w:pPr>
              <w:rPr>
                <w:rFonts w:ascii="Palatino Linotype" w:hAnsi="Palatino Linotype"/>
                <w:szCs w:val="24"/>
              </w:rPr>
            </w:pPr>
            <w:r>
              <w:rPr>
                <w:rFonts w:ascii="Palatino Linotype" w:hAnsi="Palatino Linotype"/>
                <w:szCs w:val="24"/>
              </w:rPr>
              <w:t>Apr 13-19</w:t>
            </w:r>
          </w:p>
        </w:tc>
        <w:tc>
          <w:tcPr>
            <w:tcW w:w="1800" w:type="dxa"/>
          </w:tcPr>
          <w:p w14:paraId="74FFF1AB" w14:textId="4A6F4C51" w:rsidR="001C51AA" w:rsidRPr="00467FAD" w:rsidRDefault="001C51AA" w:rsidP="001C51AA">
            <w:pPr>
              <w:rPr>
                <w:rFonts w:ascii="Palatino Linotype" w:hAnsi="Palatino Linotype"/>
                <w:szCs w:val="24"/>
              </w:rPr>
            </w:pPr>
            <w:r w:rsidRPr="00467FAD">
              <w:rPr>
                <w:rFonts w:ascii="Palatino Linotype" w:hAnsi="Palatino Linotype" w:cstheme="minorHAnsi"/>
                <w:szCs w:val="24"/>
              </w:rPr>
              <w:t>Flex Week</w:t>
            </w:r>
          </w:p>
        </w:tc>
        <w:tc>
          <w:tcPr>
            <w:tcW w:w="2250" w:type="dxa"/>
          </w:tcPr>
          <w:p w14:paraId="19E727B5" w14:textId="2434EFF4" w:rsidR="001C51AA" w:rsidRPr="00467FAD" w:rsidRDefault="001C51AA" w:rsidP="001C51AA">
            <w:pPr>
              <w:rPr>
                <w:rFonts w:ascii="Palatino Linotype" w:hAnsi="Palatino Linotype"/>
                <w:szCs w:val="24"/>
                <w:highlight w:val="yellow"/>
              </w:rPr>
            </w:pPr>
            <w:r w:rsidRPr="00467FAD">
              <w:rPr>
                <w:rFonts w:ascii="Palatino Linotype" w:hAnsi="Palatino Linotype" w:cstheme="minorHAnsi"/>
                <w:szCs w:val="24"/>
              </w:rPr>
              <w:t>No assignments</w:t>
            </w:r>
          </w:p>
        </w:tc>
        <w:tc>
          <w:tcPr>
            <w:tcW w:w="3690" w:type="dxa"/>
          </w:tcPr>
          <w:p w14:paraId="5D9B272B" w14:textId="6A9C0F6D" w:rsidR="001C51AA" w:rsidRPr="00467FAD" w:rsidRDefault="001C51AA" w:rsidP="001C51AA">
            <w:pPr>
              <w:rPr>
                <w:rFonts w:ascii="Palatino Linotype" w:hAnsi="Palatino Linotype" w:cstheme="minorHAnsi"/>
                <w:szCs w:val="24"/>
              </w:rPr>
            </w:pPr>
            <w:r w:rsidRPr="00467FAD">
              <w:rPr>
                <w:rFonts w:ascii="Palatino Linotype" w:eastAsiaTheme="minorEastAsia" w:hAnsi="Palatino Linotype" w:cs="Arial"/>
                <w:szCs w:val="24"/>
              </w:rPr>
              <w:t xml:space="preserve">Endometriosis podcast </w:t>
            </w:r>
          </w:p>
        </w:tc>
      </w:tr>
      <w:tr w:rsidR="001C51AA" w:rsidRPr="00B33993" w14:paraId="60E17116" w14:textId="3272505B" w:rsidTr="00FB158B">
        <w:tc>
          <w:tcPr>
            <w:tcW w:w="1705" w:type="dxa"/>
          </w:tcPr>
          <w:p w14:paraId="49BB1974" w14:textId="619FC711" w:rsidR="001C51AA" w:rsidRPr="00B33993" w:rsidRDefault="001C51AA" w:rsidP="001C51AA">
            <w:pPr>
              <w:rPr>
                <w:rFonts w:ascii="Palatino Linotype" w:hAnsi="Palatino Linotype"/>
                <w:szCs w:val="24"/>
              </w:rPr>
            </w:pPr>
            <w:r>
              <w:rPr>
                <w:rFonts w:ascii="Palatino Linotype" w:hAnsi="Palatino Linotype"/>
                <w:szCs w:val="24"/>
              </w:rPr>
              <w:t>Apr 20-26</w:t>
            </w:r>
          </w:p>
        </w:tc>
        <w:tc>
          <w:tcPr>
            <w:tcW w:w="1800" w:type="dxa"/>
          </w:tcPr>
          <w:p w14:paraId="1F48737A" w14:textId="28E915DE" w:rsidR="001C51AA" w:rsidRPr="00467FAD" w:rsidRDefault="001C51AA" w:rsidP="001C51AA">
            <w:pPr>
              <w:rPr>
                <w:rFonts w:ascii="Palatino Linotype" w:hAnsi="Palatino Linotype"/>
                <w:szCs w:val="24"/>
              </w:rPr>
            </w:pPr>
            <w:r w:rsidRPr="00467FAD">
              <w:rPr>
                <w:rFonts w:ascii="Palatino Linotype" w:hAnsi="Palatino Linotype" w:cstheme="minorHAnsi"/>
                <w:szCs w:val="24"/>
              </w:rPr>
              <w:t xml:space="preserve">Illness Narrative </w:t>
            </w:r>
          </w:p>
        </w:tc>
        <w:tc>
          <w:tcPr>
            <w:tcW w:w="2250" w:type="dxa"/>
          </w:tcPr>
          <w:p w14:paraId="3982D754" w14:textId="44148BDC" w:rsidR="001C51AA" w:rsidRPr="00467FAD" w:rsidRDefault="001C51AA" w:rsidP="001C51AA">
            <w:pPr>
              <w:rPr>
                <w:rFonts w:ascii="Palatino Linotype" w:hAnsi="Palatino Linotype"/>
                <w:szCs w:val="24"/>
                <w:highlight w:val="yellow"/>
              </w:rPr>
            </w:pPr>
            <w:r w:rsidRPr="00467FAD">
              <w:rPr>
                <w:rFonts w:ascii="Palatino Linotype" w:hAnsi="Palatino Linotype" w:cstheme="minorHAnsi"/>
                <w:szCs w:val="24"/>
              </w:rPr>
              <w:t>Reading Response due by 11:59pm on Tuesday</w:t>
            </w:r>
          </w:p>
        </w:tc>
        <w:tc>
          <w:tcPr>
            <w:tcW w:w="3690" w:type="dxa"/>
          </w:tcPr>
          <w:p w14:paraId="66818A46" w14:textId="5237D93D" w:rsidR="001C51AA" w:rsidRPr="00467FAD" w:rsidRDefault="001C51AA" w:rsidP="001C51AA">
            <w:pPr>
              <w:overflowPunct/>
              <w:autoSpaceDE/>
              <w:autoSpaceDN/>
              <w:adjustRightInd/>
              <w:textAlignment w:val="auto"/>
              <w:rPr>
                <w:rFonts w:ascii="Palatino Linotype" w:hAnsi="Palatino Linotype" w:cstheme="minorHAnsi"/>
                <w:szCs w:val="24"/>
              </w:rPr>
            </w:pPr>
            <w:r w:rsidRPr="00467FAD">
              <w:rPr>
                <w:rFonts w:ascii="Palatino Linotype" w:eastAsiaTheme="minorEastAsia" w:hAnsi="Palatino Linotype" w:cs="Arial"/>
                <w:szCs w:val="24"/>
              </w:rPr>
              <w:t>Lorde, A. (2020). The Cancer Journals. Penguin Classics.</w:t>
            </w:r>
          </w:p>
        </w:tc>
      </w:tr>
      <w:tr w:rsidR="001C51AA" w:rsidRPr="00B33993" w14:paraId="3B7743B3" w14:textId="5EAD17E2" w:rsidTr="00FB158B">
        <w:tc>
          <w:tcPr>
            <w:tcW w:w="1705" w:type="dxa"/>
          </w:tcPr>
          <w:p w14:paraId="66983B4F" w14:textId="1F30D958" w:rsidR="001C51AA" w:rsidRPr="00B33993" w:rsidRDefault="001C51AA" w:rsidP="001C51AA">
            <w:pPr>
              <w:rPr>
                <w:rFonts w:ascii="Palatino Linotype" w:hAnsi="Palatino Linotype"/>
                <w:szCs w:val="24"/>
              </w:rPr>
            </w:pPr>
            <w:r w:rsidRPr="00B33993">
              <w:rPr>
                <w:rFonts w:ascii="Palatino Linotype" w:hAnsi="Palatino Linotype"/>
                <w:szCs w:val="24"/>
              </w:rPr>
              <w:t>Finals Week</w:t>
            </w:r>
          </w:p>
        </w:tc>
        <w:tc>
          <w:tcPr>
            <w:tcW w:w="1800" w:type="dxa"/>
          </w:tcPr>
          <w:p w14:paraId="79283065" w14:textId="0939A444" w:rsidR="001C51AA" w:rsidRPr="00467FAD" w:rsidRDefault="001C51AA" w:rsidP="001C51AA">
            <w:pPr>
              <w:rPr>
                <w:rFonts w:ascii="Palatino Linotype" w:hAnsi="Palatino Linotype" w:cstheme="minorHAnsi"/>
                <w:szCs w:val="24"/>
              </w:rPr>
            </w:pPr>
            <w:r w:rsidRPr="00467FAD">
              <w:rPr>
                <w:rFonts w:ascii="Palatino Linotype" w:hAnsi="Palatino Linotype" w:cstheme="minorHAnsi"/>
                <w:szCs w:val="24"/>
              </w:rPr>
              <w:t>N/A</w:t>
            </w:r>
          </w:p>
        </w:tc>
        <w:tc>
          <w:tcPr>
            <w:tcW w:w="2250" w:type="dxa"/>
          </w:tcPr>
          <w:p w14:paraId="15D585B6" w14:textId="6DF3B7D5" w:rsidR="001C51AA" w:rsidRPr="00467FAD" w:rsidRDefault="001C51AA" w:rsidP="001C51AA">
            <w:pPr>
              <w:rPr>
                <w:rFonts w:ascii="Palatino Linotype" w:hAnsi="Palatino Linotype"/>
                <w:b/>
                <w:szCs w:val="24"/>
              </w:rPr>
            </w:pPr>
            <w:r w:rsidRPr="00467FAD">
              <w:rPr>
                <w:rFonts w:ascii="Palatino Linotype" w:hAnsi="Palatino Linotype"/>
                <w:b/>
                <w:szCs w:val="24"/>
              </w:rPr>
              <w:t>Final project due by 11:59pm on April 27</w:t>
            </w:r>
          </w:p>
        </w:tc>
        <w:tc>
          <w:tcPr>
            <w:tcW w:w="3690" w:type="dxa"/>
          </w:tcPr>
          <w:p w14:paraId="317A20D7" w14:textId="77777777" w:rsidR="001C51AA" w:rsidRPr="00467FAD" w:rsidRDefault="001C51AA" w:rsidP="001C51AA">
            <w:pPr>
              <w:rPr>
                <w:rFonts w:ascii="Palatino Linotype" w:hAnsi="Palatino Linotype"/>
                <w:b/>
                <w:szCs w:val="24"/>
              </w:rPr>
            </w:pPr>
          </w:p>
        </w:tc>
      </w:tr>
      <w:bookmarkEnd w:id="5"/>
      <w:bookmarkEnd w:id="6"/>
    </w:tbl>
    <w:p w14:paraId="7D2D346A" w14:textId="77777777" w:rsidR="00E14B22" w:rsidRPr="00B33993" w:rsidRDefault="00E14B22" w:rsidP="00E14B22">
      <w:pPr>
        <w:rPr>
          <w:rFonts w:ascii="Palatino" w:hAnsi="Palatino"/>
          <w:szCs w:val="24"/>
        </w:rPr>
      </w:pPr>
    </w:p>
    <w:p w14:paraId="36F1E44A" w14:textId="4C0F683E" w:rsidR="00CD2562" w:rsidRPr="00B33993" w:rsidRDefault="00CD2562" w:rsidP="00AC50AF">
      <w:pPr>
        <w:pBdr>
          <w:top w:val="single" w:sz="4" w:space="1" w:color="auto"/>
          <w:left w:val="single" w:sz="4" w:space="4" w:color="auto"/>
          <w:bottom w:val="single" w:sz="4" w:space="1" w:color="auto"/>
          <w:right w:val="single" w:sz="4" w:space="4" w:color="auto"/>
        </w:pBdr>
        <w:shd w:val="clear" w:color="auto" w:fill="C6D9F1" w:themeFill="text2" w:themeFillTint="33"/>
        <w:rPr>
          <w:rFonts w:ascii="Palatino" w:hAnsi="Palatino"/>
          <w:b/>
          <w:szCs w:val="24"/>
        </w:rPr>
      </w:pPr>
      <w:r w:rsidRPr="00B33993">
        <w:rPr>
          <w:rFonts w:ascii="Palatino" w:hAnsi="Palatino"/>
          <w:b/>
          <w:szCs w:val="24"/>
        </w:rPr>
        <w:t>UNIVERSITY POLICIES AND RESOURCES</w:t>
      </w:r>
    </w:p>
    <w:p w14:paraId="757D4284" w14:textId="77777777" w:rsidR="00026F67" w:rsidRPr="00B33993" w:rsidRDefault="00026F67" w:rsidP="00CD2562">
      <w:pPr>
        <w:rPr>
          <w:rFonts w:ascii="Palatino" w:hAnsi="Palatino"/>
          <w:b/>
          <w:szCs w:val="24"/>
        </w:rPr>
      </w:pPr>
    </w:p>
    <w:p w14:paraId="78CFBE93" w14:textId="43C847F4" w:rsidR="00CD2562" w:rsidRPr="00B33993" w:rsidRDefault="00CD2562" w:rsidP="00CD2562">
      <w:pPr>
        <w:rPr>
          <w:rFonts w:ascii="Palatino" w:hAnsi="Palatino"/>
          <w:b/>
          <w:szCs w:val="24"/>
        </w:rPr>
      </w:pPr>
      <w:r w:rsidRPr="00B33993">
        <w:rPr>
          <w:rFonts w:ascii="Palatino" w:hAnsi="Palatino"/>
          <w:b/>
          <w:szCs w:val="24"/>
        </w:rPr>
        <w:t xml:space="preserve">Attendance and make-ups </w:t>
      </w:r>
    </w:p>
    <w:p w14:paraId="12346572" w14:textId="2D78D105" w:rsidR="0083745F" w:rsidRDefault="002D660E" w:rsidP="00CD256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overflowPunct/>
        <w:textAlignment w:val="auto"/>
        <w:rPr>
          <w:rFonts w:ascii="Palatino" w:hAnsi="Palatino"/>
          <w:szCs w:val="24"/>
          <w:lang w:eastAsia="es-ES_tradnl"/>
        </w:rPr>
      </w:pPr>
      <w:r>
        <w:rPr>
          <w:rFonts w:ascii="Palatino" w:hAnsi="Palatino"/>
          <w:szCs w:val="24"/>
          <w:lang w:eastAsia="es-ES_tradnl"/>
        </w:rPr>
        <w:t xml:space="preserve">Because this is a small, discussion-based seminar, attendance is required. One absence is allowed, and students do not need to provide any official documentation (doctor's note, etc.) to verify their absence from class. After the first absence, </w:t>
      </w:r>
      <w:r w:rsidR="00FA462C">
        <w:rPr>
          <w:rFonts w:ascii="Palatino" w:hAnsi="Palatino"/>
          <w:szCs w:val="24"/>
          <w:lang w:eastAsia="es-ES_tradnl"/>
        </w:rPr>
        <w:t>7</w:t>
      </w:r>
      <w:r>
        <w:rPr>
          <w:rFonts w:ascii="Palatino" w:hAnsi="Palatino"/>
          <w:szCs w:val="24"/>
          <w:lang w:eastAsia="es-ES_tradnl"/>
        </w:rPr>
        <w:t xml:space="preserve"> points will be subtracted from the student's </w:t>
      </w:r>
      <w:r w:rsidR="00B5391D">
        <w:rPr>
          <w:rFonts w:ascii="Palatino" w:hAnsi="Palatino"/>
          <w:szCs w:val="24"/>
          <w:lang w:eastAsia="es-ES_tradnl"/>
        </w:rPr>
        <w:t>participation</w:t>
      </w:r>
      <w:r>
        <w:rPr>
          <w:rFonts w:ascii="Palatino" w:hAnsi="Palatino"/>
          <w:szCs w:val="24"/>
          <w:lang w:eastAsia="es-ES_tradnl"/>
        </w:rPr>
        <w:t xml:space="preserve"> grade per absence (for example, 3 absences = </w:t>
      </w:r>
      <w:r w:rsidR="00FA462C">
        <w:rPr>
          <w:rFonts w:ascii="Palatino" w:hAnsi="Palatino"/>
          <w:szCs w:val="24"/>
          <w:lang w:eastAsia="es-ES_tradnl"/>
        </w:rPr>
        <w:t>21</w:t>
      </w:r>
      <w:r>
        <w:rPr>
          <w:rFonts w:ascii="Palatino" w:hAnsi="Palatino"/>
          <w:szCs w:val="24"/>
          <w:lang w:eastAsia="es-ES_tradnl"/>
        </w:rPr>
        <w:t xml:space="preserve"> missed points)</w:t>
      </w:r>
      <w:r w:rsidR="00B5391D">
        <w:rPr>
          <w:rFonts w:ascii="Palatino" w:hAnsi="Palatino"/>
          <w:szCs w:val="24"/>
          <w:lang w:eastAsia="es-ES_tradnl"/>
        </w:rPr>
        <w:t xml:space="preserve">. </w:t>
      </w:r>
      <w:r w:rsidR="00B87742">
        <w:rPr>
          <w:rFonts w:ascii="Palatino" w:hAnsi="Palatino"/>
          <w:szCs w:val="24"/>
          <w:lang w:eastAsia="es-ES_tradnl"/>
        </w:rPr>
        <w:t>Absences</w:t>
      </w:r>
      <w:r w:rsidR="00513DDA">
        <w:rPr>
          <w:rFonts w:ascii="Palatino" w:hAnsi="Palatino"/>
          <w:szCs w:val="24"/>
          <w:lang w:eastAsia="es-ES_tradnl"/>
        </w:rPr>
        <w:t xml:space="preserve"> due to religious holidays </w:t>
      </w:r>
      <w:r w:rsidR="00B87742">
        <w:rPr>
          <w:rFonts w:ascii="Palatino" w:hAnsi="Palatino"/>
          <w:szCs w:val="24"/>
          <w:lang w:eastAsia="es-ES_tradnl"/>
        </w:rPr>
        <w:t xml:space="preserve">or other university-approved absence do not apply to the one excused absence rule. </w:t>
      </w:r>
    </w:p>
    <w:p w14:paraId="5899B915" w14:textId="77777777" w:rsidR="002D660E" w:rsidRDefault="002D660E" w:rsidP="00CD256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overflowPunct/>
        <w:textAlignment w:val="auto"/>
        <w:rPr>
          <w:rFonts w:ascii="Palatino" w:hAnsi="Palatino"/>
          <w:szCs w:val="24"/>
          <w:lang w:eastAsia="es-ES_tradnl"/>
        </w:rPr>
      </w:pPr>
    </w:p>
    <w:p w14:paraId="67BEB25B" w14:textId="14248788" w:rsidR="002D660E" w:rsidRPr="002D660E" w:rsidRDefault="002D660E" w:rsidP="00CD256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overflowPunct/>
        <w:textAlignment w:val="auto"/>
        <w:rPr>
          <w:rFonts w:ascii="Palatino" w:hAnsi="Palatino"/>
          <w:b/>
          <w:bCs/>
          <w:szCs w:val="24"/>
          <w:lang w:eastAsia="es-ES_tradnl"/>
        </w:rPr>
      </w:pPr>
      <w:r w:rsidRPr="002D660E">
        <w:rPr>
          <w:rFonts w:ascii="Palatino" w:hAnsi="Palatino"/>
          <w:b/>
          <w:bCs/>
          <w:szCs w:val="24"/>
          <w:lang w:eastAsia="es-ES_tradnl"/>
        </w:rPr>
        <w:t>Late assignments</w:t>
      </w:r>
    </w:p>
    <w:p w14:paraId="3013F512" w14:textId="1FE18D57" w:rsidR="002D660E" w:rsidRPr="002D660E" w:rsidRDefault="002D660E" w:rsidP="002D660E">
      <w:pPr>
        <w:rPr>
          <w:rFonts w:ascii="Palatino" w:hAnsi="Palatino"/>
          <w:bCs/>
          <w:szCs w:val="24"/>
        </w:rPr>
      </w:pPr>
      <w:r w:rsidRPr="00F2292A">
        <w:rPr>
          <w:rFonts w:ascii="Palatino" w:hAnsi="Palatino"/>
          <w:bCs/>
          <w:szCs w:val="24"/>
        </w:rPr>
        <w:t xml:space="preserve">Assignments will be considered late if they are submitted after the assignment due date. 1/3 of a letter grade will be deducted each day of lateness, and any assignments that are more than 5 days late will receive a 0. Exceptions will be made that align with the broader UF grading and absence policies. </w:t>
      </w:r>
      <w:r>
        <w:rPr>
          <w:rFonts w:ascii="Palatino" w:hAnsi="Palatino"/>
          <w:bCs/>
          <w:szCs w:val="24"/>
        </w:rPr>
        <w:t xml:space="preserve">These exceptions may include make-up work where applicable. </w:t>
      </w:r>
    </w:p>
    <w:p w14:paraId="01B17AF8" w14:textId="77777777" w:rsidR="002D660E" w:rsidRPr="00B33993" w:rsidRDefault="002D660E" w:rsidP="00CD256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overflowPunct/>
        <w:textAlignment w:val="auto"/>
        <w:rPr>
          <w:rFonts w:ascii="Palatino" w:hAnsi="Palatino"/>
          <w:szCs w:val="24"/>
          <w:lang w:eastAsia="es-ES_tradnl"/>
        </w:rPr>
      </w:pPr>
    </w:p>
    <w:p w14:paraId="25ABAC18" w14:textId="05FF7101" w:rsidR="00CD2562" w:rsidRPr="002A0CD7" w:rsidRDefault="002A0CD7" w:rsidP="002A0CD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overflowPunct/>
        <w:textAlignment w:val="auto"/>
        <w:rPr>
          <w:rFonts w:ascii="Palatino" w:hAnsi="Palatino"/>
          <w:szCs w:val="24"/>
          <w:lang w:eastAsia="es-ES_tradnl"/>
        </w:rPr>
      </w:pPr>
      <w:r w:rsidRPr="002A0CD7">
        <w:rPr>
          <w:rFonts w:ascii="Palatino" w:hAnsi="Palatino"/>
          <w:szCs w:val="24"/>
          <w:u w:val="single"/>
          <w:lang w:eastAsia="es-ES_tradnl"/>
        </w:rPr>
        <w:t>Please Note</w:t>
      </w:r>
      <w:r>
        <w:rPr>
          <w:rFonts w:ascii="Palatino" w:hAnsi="Palatino"/>
          <w:szCs w:val="24"/>
          <w:lang w:eastAsia="es-ES_tradnl"/>
        </w:rPr>
        <w:t xml:space="preserve">: </w:t>
      </w:r>
      <w:r w:rsidR="00CD2562" w:rsidRPr="00B33993">
        <w:rPr>
          <w:rFonts w:ascii="Palatino" w:hAnsi="Palatino"/>
          <w:szCs w:val="24"/>
          <w:lang w:eastAsia="es-ES_tradnl"/>
        </w:rPr>
        <w:t>Requirements for class attendance and make-up exams, assignments, and other work in this course are consistent with university policies</w:t>
      </w:r>
      <w:r w:rsidR="002D660E">
        <w:rPr>
          <w:rFonts w:ascii="Palatino" w:hAnsi="Palatino"/>
          <w:szCs w:val="24"/>
          <w:lang w:eastAsia="es-ES_tradnl"/>
        </w:rPr>
        <w:t xml:space="preserve">. Follow this link for more information: </w:t>
      </w:r>
      <w:hyperlink r:id="rId15" w:history="1">
        <w:r w:rsidRPr="002A0CD7">
          <w:rPr>
            <w:rStyle w:val="Hyperlink"/>
            <w:rFonts w:ascii="Palatino" w:hAnsi="Palatino"/>
            <w:bCs/>
            <w:szCs w:val="24"/>
          </w:rPr>
          <w:t>https://gradcatalog.ufl.edu/graduate/regulations/</w:t>
        </w:r>
      </w:hyperlink>
      <w:r>
        <w:rPr>
          <w:rFonts w:ascii="Palatino" w:hAnsi="Palatino"/>
          <w:bCs/>
          <w:szCs w:val="24"/>
        </w:rPr>
        <w:t xml:space="preserve"> </w:t>
      </w:r>
    </w:p>
    <w:p w14:paraId="049CEF57" w14:textId="77777777" w:rsidR="002A0CD7" w:rsidRPr="002A0CD7" w:rsidRDefault="002A0CD7" w:rsidP="00CD2562">
      <w:pPr>
        <w:shd w:val="clear" w:color="auto" w:fill="FFFFFF"/>
        <w:rPr>
          <w:rFonts w:ascii="Palatino" w:hAnsi="Palatino"/>
          <w:bCs/>
          <w:szCs w:val="24"/>
        </w:rPr>
      </w:pPr>
    </w:p>
    <w:p w14:paraId="45F5EA96" w14:textId="3AD4939C" w:rsidR="00CD2562" w:rsidRPr="00B33993" w:rsidRDefault="00CD2562" w:rsidP="00CD2562">
      <w:pPr>
        <w:shd w:val="clear" w:color="auto" w:fill="FFFFFF"/>
        <w:rPr>
          <w:rFonts w:ascii="Palatino" w:hAnsi="Palatino"/>
          <w:b/>
          <w:szCs w:val="24"/>
        </w:rPr>
      </w:pPr>
      <w:r w:rsidRPr="00B33993">
        <w:rPr>
          <w:rFonts w:ascii="Palatino" w:hAnsi="Palatino"/>
          <w:b/>
          <w:szCs w:val="24"/>
        </w:rPr>
        <w:t xml:space="preserve">Accommodations </w:t>
      </w:r>
    </w:p>
    <w:p w14:paraId="2E53BA29" w14:textId="0BE8AE20" w:rsidR="00774939" w:rsidRPr="00B33993" w:rsidRDefault="00774939" w:rsidP="00774939">
      <w:pPr>
        <w:shd w:val="clear" w:color="auto" w:fill="FFFFFF"/>
        <w:rPr>
          <w:rFonts w:ascii="Palatino" w:hAnsi="Palatino"/>
          <w:szCs w:val="24"/>
        </w:rPr>
      </w:pPr>
      <w:r w:rsidRPr="00B33993">
        <w:rPr>
          <w:rFonts w:ascii="Palatino" w:hAnsi="Palatino"/>
          <w:szCs w:val="24"/>
        </w:rPr>
        <w:t xml:space="preserve">Students </w:t>
      </w:r>
      <w:r w:rsidR="00CA5D00" w:rsidRPr="00B33993">
        <w:rPr>
          <w:rFonts w:ascii="Palatino" w:hAnsi="Palatino"/>
          <w:szCs w:val="24"/>
        </w:rPr>
        <w:t xml:space="preserve">with disabilities </w:t>
      </w:r>
      <w:r w:rsidRPr="00B33993">
        <w:rPr>
          <w:rFonts w:ascii="Palatino" w:hAnsi="Palatino"/>
          <w:szCs w:val="24"/>
        </w:rPr>
        <w:t xml:space="preserve">who experience learning barriers and would like to request academic accommodations should connect with the </w:t>
      </w:r>
      <w:r w:rsidR="00CA5D00" w:rsidRPr="00B33993">
        <w:rPr>
          <w:rFonts w:ascii="Palatino" w:hAnsi="Palatino"/>
          <w:szCs w:val="24"/>
        </w:rPr>
        <w:t>D</w:t>
      </w:r>
      <w:r w:rsidRPr="00B33993">
        <w:rPr>
          <w:rFonts w:ascii="Palatino" w:hAnsi="Palatino"/>
          <w:szCs w:val="24"/>
        </w:rPr>
        <w:t xml:space="preserve">isability Resource Center by visiting </w:t>
      </w:r>
      <w:hyperlink r:id="rId16" w:history="1">
        <w:r w:rsidR="00CA5D00" w:rsidRPr="00B33993">
          <w:rPr>
            <w:rStyle w:val="Hyperlink"/>
            <w:rFonts w:ascii="Palatino" w:hAnsi="Palatino"/>
            <w:szCs w:val="24"/>
          </w:rPr>
          <w:t>https://disability.ufl.edu/students/get-started/</w:t>
        </w:r>
      </w:hyperlink>
      <w:r w:rsidRPr="00B33993">
        <w:rPr>
          <w:rFonts w:ascii="Palatino" w:hAnsi="Palatino"/>
          <w:szCs w:val="24"/>
        </w:rPr>
        <w:t xml:space="preserve">. It is important for students to share their accommodation letter with their instructor and discuss their access needs, as early as possible in the semester. </w:t>
      </w:r>
    </w:p>
    <w:p w14:paraId="482981F2" w14:textId="77777777" w:rsidR="00CD2562" w:rsidRPr="00B33993" w:rsidRDefault="00CD2562" w:rsidP="00CD2562">
      <w:pPr>
        <w:rPr>
          <w:rFonts w:ascii="Palatino" w:hAnsi="Palatino"/>
          <w:b/>
          <w:szCs w:val="24"/>
        </w:rPr>
      </w:pPr>
    </w:p>
    <w:p w14:paraId="43B10AF2" w14:textId="234EBE84" w:rsidR="00CD2562" w:rsidRPr="00B33993" w:rsidRDefault="00CD2562" w:rsidP="00CD2562">
      <w:pPr>
        <w:pStyle w:val="body0020text"/>
        <w:spacing w:line="240" w:lineRule="auto"/>
        <w:jc w:val="left"/>
        <w:rPr>
          <w:rStyle w:val="body0020textchar1"/>
          <w:rFonts w:ascii="Palatino" w:hAnsi="Palatino"/>
          <w:b/>
          <w:sz w:val="24"/>
          <w:szCs w:val="24"/>
        </w:rPr>
      </w:pPr>
      <w:r w:rsidRPr="00B33993">
        <w:rPr>
          <w:rStyle w:val="body0020textchar1"/>
          <w:rFonts w:ascii="Palatino" w:hAnsi="Palatino"/>
          <w:b/>
          <w:sz w:val="24"/>
          <w:szCs w:val="24"/>
        </w:rPr>
        <w:t xml:space="preserve">Course Evaluations </w:t>
      </w:r>
    </w:p>
    <w:p w14:paraId="08324C38" w14:textId="2A64EF92" w:rsidR="00026F67" w:rsidRPr="00B33993" w:rsidRDefault="00774939" w:rsidP="00F42CA0">
      <w:pPr>
        <w:rPr>
          <w:rFonts w:ascii="Palatino" w:eastAsia="Calibri" w:hAnsi="Palatino"/>
          <w:szCs w:val="24"/>
          <w:u w:val="single"/>
        </w:rPr>
      </w:pPr>
      <w:r w:rsidRPr="00B33993">
        <w:rPr>
          <w:rFonts w:ascii="Palatino" w:eastAsia="Calibri" w:hAnsi="Palatino"/>
          <w:szCs w:val="24"/>
        </w:rPr>
        <w:t xml:space="preserve">Students are expected to provide professional and respectful feedback on the quality of instruction in this course by completing course evaluations online via </w:t>
      </w:r>
      <w:proofErr w:type="spellStart"/>
      <w:r w:rsidRPr="00B33993">
        <w:rPr>
          <w:rFonts w:ascii="Palatino" w:eastAsia="Calibri" w:hAnsi="Palatino"/>
          <w:szCs w:val="24"/>
        </w:rPr>
        <w:t>GatorEvals</w:t>
      </w:r>
      <w:proofErr w:type="spellEnd"/>
      <w:r w:rsidRPr="00B33993">
        <w:rPr>
          <w:rFonts w:ascii="Palatino" w:eastAsia="Calibri" w:hAnsi="Palatino"/>
          <w:szCs w:val="24"/>
        </w:rPr>
        <w:t>. Guidance on how to give feedback in a professional and respectful manner is available</w:t>
      </w:r>
      <w:r w:rsidR="00CA5D00" w:rsidRPr="00B33993">
        <w:rPr>
          <w:rFonts w:ascii="Palatino" w:eastAsia="Calibri" w:hAnsi="Palatino"/>
          <w:szCs w:val="24"/>
        </w:rPr>
        <w:t xml:space="preserve"> </w:t>
      </w:r>
      <w:r w:rsidRPr="00B33993">
        <w:rPr>
          <w:rFonts w:ascii="Palatino" w:eastAsia="Calibri" w:hAnsi="Palatino"/>
          <w:szCs w:val="24"/>
        </w:rPr>
        <w:t xml:space="preserve">at </w:t>
      </w:r>
      <w:hyperlink r:id="rId17" w:history="1">
        <w:r w:rsidR="00CA5D00" w:rsidRPr="00B33993">
          <w:rPr>
            <w:rStyle w:val="Hyperlink"/>
            <w:rFonts w:ascii="Palatino" w:eastAsia="Calibri" w:hAnsi="Palatino"/>
            <w:szCs w:val="24"/>
          </w:rPr>
          <w:t>https://gatorevals.aa.ufl.edu/students/</w:t>
        </w:r>
      </w:hyperlink>
      <w:r w:rsidR="00CA5D00" w:rsidRPr="00B33993">
        <w:rPr>
          <w:rFonts w:ascii="Palatino" w:eastAsia="Calibri" w:hAnsi="Palatino"/>
          <w:szCs w:val="24"/>
        </w:rPr>
        <w:t>. S</w:t>
      </w:r>
      <w:r w:rsidRPr="00B33993">
        <w:rPr>
          <w:rFonts w:ascii="Palatino" w:eastAsia="Calibri" w:hAnsi="Palatino"/>
          <w:szCs w:val="24"/>
        </w:rPr>
        <w:t xml:space="preserve">tudents will be notified when the evaluation period </w:t>
      </w:r>
      <w:proofErr w:type="gramStart"/>
      <w:r w:rsidRPr="00B33993">
        <w:rPr>
          <w:rFonts w:ascii="Palatino" w:eastAsia="Calibri" w:hAnsi="Palatino"/>
          <w:szCs w:val="24"/>
        </w:rPr>
        <w:t>opens, and</w:t>
      </w:r>
      <w:proofErr w:type="gramEnd"/>
      <w:r w:rsidRPr="00B33993">
        <w:rPr>
          <w:rFonts w:ascii="Palatino" w:eastAsia="Calibri" w:hAnsi="Palatino"/>
          <w:szCs w:val="24"/>
        </w:rPr>
        <w:t xml:space="preserve"> can complete evaluations through the email they receive from </w:t>
      </w:r>
      <w:proofErr w:type="spellStart"/>
      <w:r w:rsidRPr="00B33993">
        <w:rPr>
          <w:rFonts w:ascii="Palatino" w:eastAsia="Calibri" w:hAnsi="Palatino"/>
          <w:szCs w:val="24"/>
        </w:rPr>
        <w:t>GatorEvals</w:t>
      </w:r>
      <w:proofErr w:type="spellEnd"/>
      <w:r w:rsidRPr="00B33993">
        <w:rPr>
          <w:rFonts w:ascii="Palatino" w:eastAsia="Calibri" w:hAnsi="Palatino"/>
          <w:szCs w:val="24"/>
        </w:rPr>
        <w:t xml:space="preserve">, in their Canvas course menu under </w:t>
      </w:r>
      <w:proofErr w:type="spellStart"/>
      <w:r w:rsidRPr="00B33993">
        <w:rPr>
          <w:rFonts w:ascii="Palatino" w:eastAsia="Calibri" w:hAnsi="Palatino"/>
          <w:szCs w:val="24"/>
        </w:rPr>
        <w:t>GatorEvals</w:t>
      </w:r>
      <w:proofErr w:type="spellEnd"/>
      <w:r w:rsidRPr="00B33993">
        <w:rPr>
          <w:rFonts w:ascii="Palatino" w:eastAsia="Calibri" w:hAnsi="Palatino"/>
          <w:szCs w:val="24"/>
        </w:rPr>
        <w:t>, or</w:t>
      </w:r>
      <w:r w:rsidR="00CA5D00" w:rsidRPr="00B33993">
        <w:rPr>
          <w:rFonts w:ascii="Palatino" w:hAnsi="Palatino"/>
          <w:szCs w:val="24"/>
        </w:rPr>
        <w:t xml:space="preserve"> via </w:t>
      </w:r>
      <w:hyperlink r:id="rId18" w:history="1">
        <w:r w:rsidR="00CA5D00" w:rsidRPr="00B33993">
          <w:rPr>
            <w:rStyle w:val="Hyperlink"/>
            <w:rFonts w:ascii="Palatino" w:hAnsi="Palatino"/>
            <w:szCs w:val="24"/>
          </w:rPr>
          <w:t>https://ufl.bluera.com/ufl/</w:t>
        </w:r>
      </w:hyperlink>
      <w:r w:rsidR="00CA5D00" w:rsidRPr="00B33993">
        <w:rPr>
          <w:rFonts w:ascii="Palatino" w:hAnsi="Palatino"/>
          <w:szCs w:val="24"/>
        </w:rPr>
        <w:t xml:space="preserve">. </w:t>
      </w:r>
      <w:r w:rsidRPr="00B33993">
        <w:rPr>
          <w:rFonts w:ascii="Palatino" w:eastAsia="Calibri" w:hAnsi="Palatino"/>
          <w:szCs w:val="24"/>
        </w:rPr>
        <w:t xml:space="preserve">Summaries of course evaluation results are available to students at </w:t>
      </w:r>
      <w:hyperlink r:id="rId19" w:history="1">
        <w:r w:rsidR="00CA5D00" w:rsidRPr="00B33993">
          <w:rPr>
            <w:rStyle w:val="Hyperlink"/>
            <w:rFonts w:ascii="Palatino" w:eastAsia="Calibri" w:hAnsi="Palatino"/>
            <w:szCs w:val="24"/>
          </w:rPr>
          <w:t>https://gatorevals.aa.ufl.edu/public-results/</w:t>
        </w:r>
      </w:hyperlink>
      <w:r w:rsidR="00CA5D00" w:rsidRPr="00B33993">
        <w:rPr>
          <w:rFonts w:ascii="Palatino" w:eastAsia="Calibri" w:hAnsi="Palatino"/>
          <w:szCs w:val="24"/>
          <w:u w:val="single"/>
        </w:rPr>
        <w:t xml:space="preserve">. </w:t>
      </w:r>
    </w:p>
    <w:p w14:paraId="30F54BC2" w14:textId="77777777" w:rsidR="00E85BE9" w:rsidRPr="00B33993" w:rsidRDefault="00E85BE9" w:rsidP="00E85BE9">
      <w:pPr>
        <w:rPr>
          <w:rFonts w:ascii="Palatino" w:hAnsi="Palatino"/>
          <w:szCs w:val="24"/>
        </w:rPr>
      </w:pPr>
    </w:p>
    <w:p w14:paraId="4D681237" w14:textId="10FB61F4" w:rsidR="00E85BE9" w:rsidRPr="00B33993" w:rsidRDefault="00E85BE9" w:rsidP="00E85BE9">
      <w:pPr>
        <w:pBdr>
          <w:top w:val="single" w:sz="4" w:space="1" w:color="auto"/>
          <w:left w:val="single" w:sz="4" w:space="4" w:color="auto"/>
          <w:bottom w:val="single" w:sz="4" w:space="1" w:color="auto"/>
          <w:right w:val="single" w:sz="4" w:space="4" w:color="auto"/>
        </w:pBdr>
        <w:shd w:val="clear" w:color="auto" w:fill="C6D9F1" w:themeFill="text2" w:themeFillTint="33"/>
        <w:rPr>
          <w:rFonts w:ascii="Palatino" w:hAnsi="Palatino"/>
          <w:b/>
          <w:szCs w:val="24"/>
        </w:rPr>
      </w:pPr>
      <w:r w:rsidRPr="00B33993">
        <w:rPr>
          <w:rFonts w:ascii="Palatino" w:hAnsi="Palatino"/>
          <w:b/>
          <w:szCs w:val="24"/>
        </w:rPr>
        <w:t xml:space="preserve">ADDITIONAL </w:t>
      </w:r>
      <w:r w:rsidR="00EA15B1" w:rsidRPr="00B33993">
        <w:rPr>
          <w:rFonts w:ascii="Palatino" w:hAnsi="Palatino"/>
          <w:b/>
          <w:szCs w:val="24"/>
        </w:rPr>
        <w:t>INFORMATION</w:t>
      </w:r>
    </w:p>
    <w:p w14:paraId="35BB47BA" w14:textId="77777777" w:rsidR="00E85BE9" w:rsidRPr="00B33993" w:rsidRDefault="00E85BE9" w:rsidP="00F42CA0">
      <w:pPr>
        <w:rPr>
          <w:rFonts w:ascii="Palatino" w:hAnsi="Palatino"/>
          <w:szCs w:val="24"/>
        </w:rPr>
      </w:pPr>
    </w:p>
    <w:p w14:paraId="43E454A4" w14:textId="477D270B" w:rsidR="00E85BE9" w:rsidRPr="00B33993" w:rsidRDefault="002D660E" w:rsidP="00F42CA0">
      <w:pPr>
        <w:rPr>
          <w:rFonts w:ascii="Palatino" w:hAnsi="Palatino"/>
          <w:b/>
          <w:bCs/>
          <w:szCs w:val="24"/>
        </w:rPr>
      </w:pPr>
      <w:r>
        <w:rPr>
          <w:rFonts w:ascii="Palatino" w:hAnsi="Palatino"/>
          <w:b/>
          <w:bCs/>
          <w:szCs w:val="24"/>
        </w:rPr>
        <w:t xml:space="preserve">UF Honesty Policy </w:t>
      </w:r>
    </w:p>
    <w:p w14:paraId="479150AC" w14:textId="77777777" w:rsidR="00E85BE9" w:rsidRPr="00B33993" w:rsidRDefault="00E85BE9" w:rsidP="00F42CA0">
      <w:pPr>
        <w:rPr>
          <w:rFonts w:ascii="Palatino" w:hAnsi="Palatino"/>
          <w:b/>
          <w:bCs/>
          <w:szCs w:val="24"/>
        </w:rPr>
      </w:pPr>
    </w:p>
    <w:p w14:paraId="11221393" w14:textId="5B37D42D" w:rsidR="00E85BE9" w:rsidRPr="00B33993" w:rsidRDefault="00E85BE9" w:rsidP="00F42CA0">
      <w:pPr>
        <w:rPr>
          <w:rFonts w:ascii="Palatino" w:hAnsi="Palatino"/>
          <w:szCs w:val="24"/>
        </w:rPr>
      </w:pPr>
      <w:r w:rsidRPr="00B33993">
        <w:rPr>
          <w:rFonts w:ascii="Palatino" w:hAnsi="Palatino"/>
          <w:szCs w:val="24"/>
        </w:rPr>
        <w:lastRenderedPageBreak/>
        <w:t xml:space="preserve">UF students are bound by The Honor Pledge which states, “We, the members of the University of Florida community, pledge to hold ourselves and our peers to the highest standards of honor and integrity by abiding by the Honor Code. On all work submitted for credit by students at the University of Florida, the following pledge is either required or implied: “On my honor, I have neither given nor received unauthorized aid in doing this assignment.” The Conduct Code specifies </w:t>
      </w:r>
      <w:proofErr w:type="gramStart"/>
      <w:r w:rsidRPr="00B33993">
        <w:rPr>
          <w:rFonts w:ascii="Palatino" w:hAnsi="Palatino"/>
          <w:szCs w:val="24"/>
        </w:rPr>
        <w:t>a number of</w:t>
      </w:r>
      <w:proofErr w:type="gramEnd"/>
      <w:r w:rsidRPr="00B33993">
        <w:rPr>
          <w:rFonts w:ascii="Palatino" w:hAnsi="Palatino"/>
          <w:szCs w:val="24"/>
        </w:rPr>
        <w:t xml:space="preserve"> behaviors that are in violation of this code and the possible sanctions. </w:t>
      </w:r>
      <w:hyperlink r:id="rId20" w:history="1">
        <w:r w:rsidRPr="00B33993">
          <w:rPr>
            <w:rStyle w:val="Hyperlink"/>
            <w:rFonts w:ascii="Palatino" w:hAnsi="Palatino"/>
            <w:szCs w:val="24"/>
          </w:rPr>
          <w:t>https://sccr.dso.ufl.edu/process/student-conduct-code/</w:t>
        </w:r>
      </w:hyperlink>
      <w:r w:rsidRPr="00B33993">
        <w:rPr>
          <w:rFonts w:ascii="Palatino" w:hAnsi="Palatino"/>
          <w:szCs w:val="24"/>
        </w:rPr>
        <w:t xml:space="preserve">. If you have any questions or concerns, please consult with the instructor or TAs in this class. </w:t>
      </w:r>
    </w:p>
    <w:p w14:paraId="671067D5" w14:textId="77777777" w:rsidR="00E85BE9" w:rsidRPr="00B33993" w:rsidRDefault="00E85BE9" w:rsidP="00F42CA0">
      <w:pPr>
        <w:rPr>
          <w:rFonts w:ascii="Palatino" w:hAnsi="Palatino"/>
          <w:szCs w:val="24"/>
        </w:rPr>
      </w:pPr>
    </w:p>
    <w:p w14:paraId="7597EF8B" w14:textId="66A1FEE2" w:rsidR="00E85BE9" w:rsidRPr="00B33993" w:rsidRDefault="00E85BE9" w:rsidP="00F42CA0">
      <w:pPr>
        <w:rPr>
          <w:rFonts w:ascii="Palatino" w:hAnsi="Palatino"/>
          <w:b/>
          <w:bCs/>
          <w:szCs w:val="24"/>
        </w:rPr>
      </w:pPr>
      <w:r w:rsidRPr="00B33993">
        <w:rPr>
          <w:rFonts w:ascii="Palatino" w:hAnsi="Palatino"/>
          <w:b/>
          <w:bCs/>
          <w:szCs w:val="24"/>
        </w:rPr>
        <w:t>In-Class Recording</w:t>
      </w:r>
      <w:r w:rsidR="00EA15B1" w:rsidRPr="00B33993">
        <w:rPr>
          <w:rFonts w:ascii="Palatino" w:hAnsi="Palatino"/>
          <w:b/>
          <w:bCs/>
          <w:szCs w:val="24"/>
        </w:rPr>
        <w:t>s</w:t>
      </w:r>
      <w:r w:rsidRPr="00B33993">
        <w:rPr>
          <w:rFonts w:ascii="Palatino" w:hAnsi="Palatino"/>
          <w:b/>
          <w:bCs/>
          <w:szCs w:val="24"/>
        </w:rPr>
        <w:t xml:space="preserve">: </w:t>
      </w:r>
    </w:p>
    <w:p w14:paraId="4D50E812" w14:textId="77777777" w:rsidR="00E85BE9" w:rsidRPr="00B33993" w:rsidRDefault="00E85BE9" w:rsidP="00F42CA0">
      <w:pPr>
        <w:rPr>
          <w:rFonts w:ascii="Palatino" w:hAnsi="Palatino"/>
          <w:szCs w:val="24"/>
        </w:rPr>
      </w:pPr>
    </w:p>
    <w:p w14:paraId="5ABCE70D" w14:textId="77777777" w:rsidR="00E85BE9" w:rsidRPr="00B33993" w:rsidRDefault="00E85BE9" w:rsidP="00F42CA0">
      <w:pPr>
        <w:rPr>
          <w:rFonts w:ascii="Palatino" w:hAnsi="Palatino"/>
          <w:szCs w:val="24"/>
        </w:rPr>
      </w:pPr>
      <w:r w:rsidRPr="00B33993">
        <w:rPr>
          <w:rFonts w:ascii="Palatino" w:hAnsi="Palatino"/>
          <w:szCs w:val="24"/>
        </w:rPr>
        <w:t xml:space="preserve">Students are allowed to record video or audio of class lectures. However, the purposes for which these recordings may be used are strictly controlled. The only allowable purposes are (1) for personal educational use, (2) in connection with a complaint to the university, or (3) as evidence in, or in preparation for, a criminal or civil proceeding. All other purposes are prohibited. Specifically, students may not publish recorded lectures without the written consent of the instructor. </w:t>
      </w:r>
    </w:p>
    <w:p w14:paraId="2FF75D5D" w14:textId="77777777" w:rsidR="00E85BE9" w:rsidRPr="00B33993" w:rsidRDefault="00E85BE9" w:rsidP="00F42CA0">
      <w:pPr>
        <w:rPr>
          <w:rFonts w:ascii="Palatino" w:hAnsi="Palatino"/>
          <w:szCs w:val="24"/>
        </w:rPr>
      </w:pPr>
    </w:p>
    <w:p w14:paraId="197A1718" w14:textId="77777777" w:rsidR="00E85BE9" w:rsidRPr="00B33993" w:rsidRDefault="00E85BE9" w:rsidP="00F42CA0">
      <w:pPr>
        <w:rPr>
          <w:rFonts w:ascii="Palatino" w:hAnsi="Palatino"/>
          <w:szCs w:val="24"/>
        </w:rPr>
      </w:pPr>
      <w:r w:rsidRPr="00B33993">
        <w:rPr>
          <w:rFonts w:ascii="Palatino" w:hAnsi="Palatino"/>
          <w:szCs w:val="24"/>
        </w:rPr>
        <w:t xml:space="preserve">A “class lecture” is an educational presentation intended to inform or teach enrolled students about a particular subject, including any instructor-led discussions that form part of the presentation, and delivered by any instructor hired or appointed by the University, or by a guest instructor, as part of a University of Florida course. A class lecture does not include lab sessions, student presentations, clinical presentations such as patient history, academic exercises involving solely student participation, assessments (quizzes, tests, exams), field trips, private conversations between students in the class or between a student and the faculty or guest lecturer during a class session. </w:t>
      </w:r>
    </w:p>
    <w:p w14:paraId="287AF6B3" w14:textId="77777777" w:rsidR="00E85BE9" w:rsidRPr="00B33993" w:rsidRDefault="00E85BE9" w:rsidP="00F42CA0">
      <w:pPr>
        <w:rPr>
          <w:rFonts w:ascii="Palatino" w:hAnsi="Palatino"/>
          <w:szCs w:val="24"/>
        </w:rPr>
      </w:pPr>
    </w:p>
    <w:p w14:paraId="77A74ED5" w14:textId="77777777" w:rsidR="00E85BE9" w:rsidRPr="00B33993" w:rsidRDefault="00E85BE9" w:rsidP="00F42CA0">
      <w:pPr>
        <w:rPr>
          <w:rFonts w:ascii="Palatino" w:hAnsi="Palatino"/>
          <w:szCs w:val="24"/>
        </w:rPr>
      </w:pPr>
      <w:r w:rsidRPr="00B33993">
        <w:rPr>
          <w:rFonts w:ascii="Palatino" w:hAnsi="Palatino"/>
          <w:szCs w:val="24"/>
        </w:rPr>
        <w:t xml:space="preserve">Publication without permission of the instructor is prohibited. To “publish” means to share, transmit, circulate, distribute, or provide access to a recording, regardless of format or medium, to another person (or persons), including but not limited to another student within the same class section. Additionally, a recording, or transcript of a recording, is considered published if it is posted on or uploaded to, in whole or in part, any media platform, including but not limited to social media, book, magazine, newspaper, leaflet, or </w:t>
      </w:r>
      <w:proofErr w:type="gramStart"/>
      <w:r w:rsidRPr="00B33993">
        <w:rPr>
          <w:rFonts w:ascii="Palatino" w:hAnsi="Palatino"/>
          <w:szCs w:val="24"/>
        </w:rPr>
        <w:t>third party</w:t>
      </w:r>
      <w:proofErr w:type="gramEnd"/>
      <w:r w:rsidRPr="00B33993">
        <w:rPr>
          <w:rFonts w:ascii="Palatino" w:hAnsi="Palatino"/>
          <w:szCs w:val="24"/>
        </w:rPr>
        <w:t xml:space="preserve"> note/tutoring services. A student who publishes a recording without written consent may be subject to a civil cause of action instituted by a person injured by the publication and/or discipline under UF Regulation 4.040 Student Honor Code and Student Conduct Code. </w:t>
      </w:r>
    </w:p>
    <w:p w14:paraId="4DEC7CC6" w14:textId="77777777" w:rsidR="0083745F" w:rsidRPr="00B33993" w:rsidRDefault="0083745F" w:rsidP="00F42CA0">
      <w:pPr>
        <w:rPr>
          <w:rFonts w:ascii="Palatino" w:hAnsi="Palatino"/>
          <w:szCs w:val="24"/>
        </w:rPr>
      </w:pPr>
    </w:p>
    <w:p w14:paraId="03572409" w14:textId="0D78C0F0" w:rsidR="00E85BE9" w:rsidRDefault="0083745F" w:rsidP="00F42CA0">
      <w:pPr>
        <w:rPr>
          <w:rFonts w:ascii="Palatino" w:hAnsi="Palatino"/>
          <w:szCs w:val="24"/>
        </w:rPr>
      </w:pPr>
      <w:r w:rsidRPr="00B33993">
        <w:rPr>
          <w:rFonts w:ascii="Palatino" w:hAnsi="Palatino"/>
          <w:b/>
          <w:bCs/>
          <w:szCs w:val="24"/>
        </w:rPr>
        <w:t>For a list of additional campus resources, see section C</w:t>
      </w:r>
      <w:r w:rsidR="00E327E4" w:rsidRPr="00B33993">
        <w:rPr>
          <w:rFonts w:ascii="Palatino" w:hAnsi="Palatino"/>
          <w:b/>
          <w:bCs/>
          <w:szCs w:val="24"/>
        </w:rPr>
        <w:t xml:space="preserve"> </w:t>
      </w:r>
      <w:r w:rsidRPr="00B33993">
        <w:rPr>
          <w:rFonts w:ascii="Palatino" w:hAnsi="Palatino"/>
          <w:b/>
          <w:bCs/>
          <w:szCs w:val="24"/>
        </w:rPr>
        <w:t>5 here:</w:t>
      </w:r>
      <w:r w:rsidRPr="00B33993">
        <w:rPr>
          <w:rFonts w:ascii="Palatino" w:hAnsi="Palatino"/>
          <w:szCs w:val="24"/>
        </w:rPr>
        <w:t xml:space="preserve"> </w:t>
      </w:r>
      <w:hyperlink r:id="rId21" w:history="1">
        <w:r w:rsidRPr="00B33993">
          <w:rPr>
            <w:rStyle w:val="Hyperlink"/>
            <w:rFonts w:ascii="Palatino" w:hAnsi="Palatino"/>
            <w:szCs w:val="24"/>
          </w:rPr>
          <w:t>https://syllabus.ufl.edu/media/syllabusufledu/syllabi_policy_09_09_2022.pdf</w:t>
        </w:r>
      </w:hyperlink>
      <w:r w:rsidRPr="00B33993">
        <w:rPr>
          <w:rFonts w:ascii="Palatino" w:hAnsi="Palatino"/>
          <w:szCs w:val="24"/>
        </w:rPr>
        <w:t xml:space="preserve"> </w:t>
      </w:r>
    </w:p>
    <w:p w14:paraId="53EEA95F" w14:textId="77777777" w:rsidR="00E85BE9" w:rsidRPr="00B33993" w:rsidRDefault="00E85BE9" w:rsidP="00F42CA0">
      <w:pPr>
        <w:rPr>
          <w:rFonts w:ascii="Palatino" w:hAnsi="Palatino"/>
          <w:szCs w:val="24"/>
        </w:rPr>
      </w:pPr>
    </w:p>
    <w:p w14:paraId="60E13A59" w14:textId="5F00CC1C" w:rsidR="00DF1910" w:rsidRDefault="00DF1910" w:rsidP="00F42CA0">
      <w:pPr>
        <w:rPr>
          <w:rFonts w:ascii="Palatino" w:hAnsi="Palatino"/>
          <w:szCs w:val="24"/>
        </w:rPr>
      </w:pPr>
      <w:r w:rsidRPr="00B33993">
        <w:rPr>
          <w:rFonts w:ascii="Palatino" w:hAnsi="Palatino"/>
          <w:b/>
          <w:bCs/>
          <w:szCs w:val="24"/>
        </w:rPr>
        <w:t>The Office for Accessibility and Gender Equity</w:t>
      </w:r>
      <w:r w:rsidRPr="00B33993">
        <w:rPr>
          <w:rFonts w:ascii="Palatino" w:hAnsi="Palatino"/>
          <w:szCs w:val="24"/>
        </w:rPr>
        <w:t xml:space="preserve"> </w:t>
      </w:r>
      <w:hyperlink r:id="rId22" w:history="1">
        <w:r w:rsidRPr="00B33993">
          <w:rPr>
            <w:rStyle w:val="Hyperlink"/>
            <w:rFonts w:ascii="Palatino" w:hAnsi="Palatino"/>
            <w:szCs w:val="24"/>
          </w:rPr>
          <w:t>https://titleix.ufl.edu/</w:t>
        </w:r>
      </w:hyperlink>
      <w:r w:rsidRPr="00B33993">
        <w:rPr>
          <w:rFonts w:ascii="Palatino" w:hAnsi="Palatino"/>
          <w:szCs w:val="24"/>
        </w:rPr>
        <w:t xml:space="preserve"> </w:t>
      </w:r>
    </w:p>
    <w:p w14:paraId="7697AB36" w14:textId="77777777" w:rsidR="002D660E" w:rsidRDefault="002D660E" w:rsidP="002D660E">
      <w:pPr>
        <w:rPr>
          <w:rFonts w:ascii="Palatino" w:hAnsi="Palatino"/>
          <w:b/>
          <w:bCs/>
          <w:szCs w:val="24"/>
        </w:rPr>
      </w:pPr>
    </w:p>
    <w:p w14:paraId="48BD6EEF" w14:textId="17FA40E1" w:rsidR="002D660E" w:rsidRDefault="002D660E" w:rsidP="002D660E">
      <w:pPr>
        <w:rPr>
          <w:rFonts w:ascii="Palatino" w:hAnsi="Palatino"/>
          <w:szCs w:val="24"/>
        </w:rPr>
      </w:pPr>
      <w:proofErr w:type="spellStart"/>
      <w:r w:rsidRPr="009B2CA3">
        <w:rPr>
          <w:rFonts w:ascii="Palatino" w:hAnsi="Palatino"/>
          <w:b/>
          <w:bCs/>
          <w:szCs w:val="24"/>
        </w:rPr>
        <w:t>UMatter</w:t>
      </w:r>
      <w:proofErr w:type="spellEnd"/>
      <w:r>
        <w:rPr>
          <w:rFonts w:ascii="Palatino" w:hAnsi="Palatino"/>
          <w:szCs w:val="24"/>
        </w:rPr>
        <w:t xml:space="preserve">: </w:t>
      </w:r>
      <w:hyperlink r:id="rId23" w:history="1">
        <w:r w:rsidRPr="009B2CA3">
          <w:rPr>
            <w:rStyle w:val="Hyperlink"/>
            <w:rFonts w:ascii="Palatino" w:hAnsi="Palatino"/>
            <w:szCs w:val="24"/>
          </w:rPr>
          <w:t>https://umatter.ufl.edu/</w:t>
        </w:r>
      </w:hyperlink>
    </w:p>
    <w:p w14:paraId="2655B1D3" w14:textId="77777777" w:rsidR="002D660E" w:rsidRDefault="002D660E" w:rsidP="002D660E">
      <w:pPr>
        <w:rPr>
          <w:rFonts w:ascii="Palatino" w:hAnsi="Palatino"/>
          <w:szCs w:val="24"/>
        </w:rPr>
      </w:pPr>
    </w:p>
    <w:p w14:paraId="4093ADD0" w14:textId="77777777" w:rsidR="002D660E" w:rsidRDefault="002D660E" w:rsidP="002D660E">
      <w:pPr>
        <w:rPr>
          <w:rFonts w:ascii="Palatino" w:hAnsi="Palatino"/>
          <w:szCs w:val="24"/>
        </w:rPr>
      </w:pPr>
      <w:r w:rsidRPr="009B2CA3">
        <w:rPr>
          <w:rFonts w:ascii="Palatino" w:hAnsi="Palatino"/>
          <w:b/>
          <w:bCs/>
          <w:szCs w:val="24"/>
        </w:rPr>
        <w:t xml:space="preserve">UF Counseling and Wellness Center: </w:t>
      </w:r>
      <w:hyperlink r:id="rId24" w:history="1">
        <w:r w:rsidRPr="009B2CA3">
          <w:rPr>
            <w:rStyle w:val="Hyperlink"/>
            <w:rFonts w:ascii="Palatino" w:hAnsi="Palatino"/>
            <w:szCs w:val="24"/>
          </w:rPr>
          <w:t>https://counseling.ufl.edu/</w:t>
        </w:r>
      </w:hyperlink>
      <w:r>
        <w:rPr>
          <w:rFonts w:ascii="Palatino" w:hAnsi="Palatino"/>
          <w:szCs w:val="24"/>
        </w:rPr>
        <w:t xml:space="preserve"> </w:t>
      </w:r>
    </w:p>
    <w:p w14:paraId="7C7FED4F" w14:textId="77777777" w:rsidR="002D660E" w:rsidRDefault="002D660E" w:rsidP="002D660E">
      <w:pPr>
        <w:rPr>
          <w:rFonts w:ascii="Palatino" w:hAnsi="Palatino"/>
          <w:szCs w:val="24"/>
        </w:rPr>
      </w:pPr>
    </w:p>
    <w:p w14:paraId="6A2C837E" w14:textId="33902EA7" w:rsidR="002D660E" w:rsidRPr="00B33993" w:rsidRDefault="002D660E" w:rsidP="00F42CA0">
      <w:pPr>
        <w:rPr>
          <w:rFonts w:ascii="Palatino" w:hAnsi="Palatino"/>
          <w:szCs w:val="24"/>
        </w:rPr>
      </w:pPr>
      <w:r w:rsidRPr="009B2CA3">
        <w:rPr>
          <w:rFonts w:ascii="Palatino" w:hAnsi="Palatino"/>
          <w:b/>
          <w:bCs/>
          <w:szCs w:val="24"/>
        </w:rPr>
        <w:t>Hitchcock Field &amp; Fork Pantry:</w:t>
      </w:r>
      <w:r>
        <w:rPr>
          <w:rFonts w:ascii="Palatino" w:hAnsi="Palatino"/>
          <w:szCs w:val="24"/>
        </w:rPr>
        <w:t xml:space="preserve"> </w:t>
      </w:r>
      <w:hyperlink r:id="rId25" w:history="1">
        <w:r w:rsidRPr="009B2CA3">
          <w:rPr>
            <w:rStyle w:val="Hyperlink"/>
            <w:rFonts w:ascii="Palatino" w:hAnsi="Palatino"/>
            <w:szCs w:val="24"/>
          </w:rPr>
          <w:t>https://pantry.fieldandfork.ufl.edu/</w:t>
        </w:r>
      </w:hyperlink>
    </w:p>
    <w:p w14:paraId="5EBB731B" w14:textId="77777777" w:rsidR="00DF1910" w:rsidRPr="00B33993" w:rsidRDefault="00DF1910" w:rsidP="00F42CA0">
      <w:pPr>
        <w:rPr>
          <w:rFonts w:ascii="Palatino" w:hAnsi="Palatino"/>
          <w:szCs w:val="24"/>
        </w:rPr>
      </w:pPr>
    </w:p>
    <w:p w14:paraId="78FCFA03" w14:textId="77777777" w:rsidR="00DF1910" w:rsidRDefault="00DF1910" w:rsidP="00F42CA0">
      <w:pPr>
        <w:rPr>
          <w:rFonts w:ascii="Palatino" w:hAnsi="Palatino"/>
          <w:szCs w:val="24"/>
        </w:rPr>
      </w:pPr>
      <w:r w:rsidRPr="00B33993">
        <w:rPr>
          <w:rFonts w:ascii="Palatino" w:hAnsi="Palatino"/>
          <w:b/>
          <w:bCs/>
          <w:szCs w:val="24"/>
        </w:rPr>
        <w:t>Office of Victim Services</w:t>
      </w:r>
      <w:r w:rsidRPr="00B33993">
        <w:rPr>
          <w:rFonts w:ascii="Palatino" w:hAnsi="Palatino"/>
          <w:szCs w:val="24"/>
        </w:rPr>
        <w:t xml:space="preserve"> 1515 Museum Road, (352) 392-5648 (Monday – Friday, 8:00 a.m. – 5:00 p.m.) (352) 392-1111 (after business hours and on weekends) </w:t>
      </w:r>
    </w:p>
    <w:p w14:paraId="57414B6A" w14:textId="77777777" w:rsidR="002D660E" w:rsidRPr="00B33993" w:rsidRDefault="002D660E" w:rsidP="00F42CA0">
      <w:pPr>
        <w:rPr>
          <w:rFonts w:ascii="Palatino" w:hAnsi="Palatino"/>
          <w:szCs w:val="24"/>
        </w:rPr>
      </w:pPr>
    </w:p>
    <w:p w14:paraId="33C9C7D4" w14:textId="77777777" w:rsidR="00DF1910" w:rsidRPr="00B33993" w:rsidRDefault="00DF1910" w:rsidP="00F42CA0">
      <w:pPr>
        <w:rPr>
          <w:rFonts w:ascii="Palatino" w:hAnsi="Palatino"/>
          <w:szCs w:val="24"/>
        </w:rPr>
      </w:pPr>
      <w:r w:rsidRPr="00B33993">
        <w:rPr>
          <w:rFonts w:ascii="Palatino" w:hAnsi="Palatino"/>
          <w:b/>
          <w:bCs/>
          <w:szCs w:val="24"/>
        </w:rPr>
        <w:t>Alachua County Victim Services &amp; Rape Crisis Center</w:t>
      </w:r>
      <w:r w:rsidRPr="00B33993">
        <w:rPr>
          <w:rFonts w:ascii="Palatino" w:hAnsi="Palatino"/>
          <w:szCs w:val="24"/>
        </w:rPr>
        <w:t xml:space="preserve"> 352-264-6760 Monday-Friday, 8:30AM - 5PM, some services available 24/7 </w:t>
      </w:r>
    </w:p>
    <w:p w14:paraId="3FDE8ACE" w14:textId="77777777" w:rsidR="00DF1910" w:rsidRPr="00B33993" w:rsidRDefault="00DF1910" w:rsidP="00F42CA0">
      <w:pPr>
        <w:rPr>
          <w:rFonts w:ascii="Palatino" w:hAnsi="Palatino"/>
          <w:szCs w:val="24"/>
        </w:rPr>
      </w:pPr>
    </w:p>
    <w:p w14:paraId="107D5557" w14:textId="14BF3CE0" w:rsidR="00546A97" w:rsidRPr="00BB5999" w:rsidRDefault="00DF1910" w:rsidP="00F42CA0">
      <w:pPr>
        <w:rPr>
          <w:rFonts w:ascii="Palatino" w:hAnsi="Palatino"/>
          <w:szCs w:val="24"/>
        </w:rPr>
      </w:pPr>
      <w:r w:rsidRPr="00B33993">
        <w:rPr>
          <w:rFonts w:ascii="Palatino" w:hAnsi="Palatino"/>
          <w:b/>
          <w:bCs/>
          <w:szCs w:val="24"/>
        </w:rPr>
        <w:t>Peaceful Paths Domestic Abuse Network</w:t>
      </w:r>
      <w:r w:rsidRPr="00B33993">
        <w:rPr>
          <w:rFonts w:ascii="Palatino" w:hAnsi="Palatino"/>
          <w:szCs w:val="24"/>
        </w:rPr>
        <w:t xml:space="preserve"> 352-377-8255 (24-hour helpline)</w:t>
      </w:r>
    </w:p>
    <w:sectPr w:rsidR="00546A97" w:rsidRPr="00BB5999" w:rsidSect="008F53EB">
      <w:headerReference w:type="even" r:id="rId26"/>
      <w:headerReference w:type="default" r:id="rId27"/>
      <w:headerReference w:type="first" r:id="rId28"/>
      <w:pgSz w:w="12240" w:h="15840"/>
      <w:pgMar w:top="1250" w:right="1440" w:bottom="1440" w:left="1440" w:header="63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FEA0068" w14:textId="77777777" w:rsidR="005C3502" w:rsidRDefault="005C3502" w:rsidP="00F96085">
      <w:r>
        <w:separator/>
      </w:r>
    </w:p>
  </w:endnote>
  <w:endnote w:type="continuationSeparator" w:id="0">
    <w:p w14:paraId="69B64615" w14:textId="77777777" w:rsidR="005C3502" w:rsidRDefault="005C3502" w:rsidP="00F9608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Palatino">
    <w:altName w:val="Segoe UI Historic"/>
    <w:charset w:val="4D"/>
    <w:family w:val="auto"/>
    <w:pitch w:val="variable"/>
    <w:sig w:usb0="A00002FF" w:usb1="7800205A" w:usb2="14600000" w:usb3="00000000" w:csb0="00000193" w:csb1="00000000"/>
  </w:font>
  <w:font w:name="Palatino Linotype">
    <w:panose1 w:val="02040502050505030304"/>
    <w:charset w:val="00"/>
    <w:family w:val="roman"/>
    <w:pitch w:val="variable"/>
    <w:sig w:usb0="E0000287" w:usb1="4000001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EAB3201" w14:textId="77777777" w:rsidR="005C3502" w:rsidRDefault="005C3502" w:rsidP="00F96085">
      <w:r>
        <w:separator/>
      </w:r>
    </w:p>
  </w:footnote>
  <w:footnote w:type="continuationSeparator" w:id="0">
    <w:p w14:paraId="517591D5" w14:textId="77777777" w:rsidR="005C3502" w:rsidRDefault="005C3502" w:rsidP="00F9608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50D8775" w14:textId="77777777" w:rsidR="006D13C8" w:rsidRDefault="006D13C8" w:rsidP="00BA414C">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5B58DF8F" w14:textId="77777777" w:rsidR="006D13C8" w:rsidRDefault="006D13C8" w:rsidP="006D13C8">
    <w:pPr>
      <w:pStyle w:val="Header"/>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31273B6" w14:textId="77777777" w:rsidR="006D13C8" w:rsidRPr="006D13C8" w:rsidRDefault="006D13C8" w:rsidP="00BA414C">
    <w:pPr>
      <w:pStyle w:val="Header"/>
      <w:framePr w:wrap="around" w:vAnchor="text" w:hAnchor="margin" w:xAlign="right" w:y="1"/>
      <w:rPr>
        <w:rStyle w:val="PageNumber"/>
        <w:color w:val="7F7F7F" w:themeColor="text1" w:themeTint="80"/>
      </w:rPr>
    </w:pPr>
    <w:r w:rsidRPr="006D13C8">
      <w:rPr>
        <w:rStyle w:val="PageNumber"/>
        <w:color w:val="7F7F7F" w:themeColor="text1" w:themeTint="80"/>
      </w:rPr>
      <w:fldChar w:fldCharType="begin"/>
    </w:r>
    <w:r w:rsidRPr="006D13C8">
      <w:rPr>
        <w:rStyle w:val="PageNumber"/>
        <w:color w:val="7F7F7F" w:themeColor="text1" w:themeTint="80"/>
      </w:rPr>
      <w:instrText xml:space="preserve">PAGE  </w:instrText>
    </w:r>
    <w:r w:rsidRPr="006D13C8">
      <w:rPr>
        <w:rStyle w:val="PageNumber"/>
        <w:color w:val="7F7F7F" w:themeColor="text1" w:themeTint="80"/>
      </w:rPr>
      <w:fldChar w:fldCharType="separate"/>
    </w:r>
    <w:r w:rsidR="009A5423">
      <w:rPr>
        <w:rStyle w:val="PageNumber"/>
        <w:noProof/>
        <w:color w:val="7F7F7F" w:themeColor="text1" w:themeTint="80"/>
      </w:rPr>
      <w:t>2</w:t>
    </w:r>
    <w:r w:rsidRPr="006D13C8">
      <w:rPr>
        <w:rStyle w:val="PageNumber"/>
        <w:color w:val="7F7F7F" w:themeColor="text1" w:themeTint="80"/>
      </w:rPr>
      <w:fldChar w:fldCharType="end"/>
    </w:r>
  </w:p>
  <w:p w14:paraId="1C0FD662" w14:textId="5CFB2FB5" w:rsidR="008F53EB" w:rsidRPr="00CD2562" w:rsidRDefault="008327FC" w:rsidP="008F53EB">
    <w:pPr>
      <w:pStyle w:val="Header"/>
      <w:ind w:right="360"/>
      <w:rPr>
        <w:rFonts w:ascii="Book Antiqua" w:hAnsi="Book Antiqua"/>
        <w:i/>
        <w:color w:val="808080" w:themeColor="background1" w:themeShade="80"/>
        <w:sz w:val="20"/>
      </w:rPr>
    </w:pPr>
    <w:r>
      <w:rPr>
        <w:rFonts w:ascii="Book Antiqua" w:hAnsi="Book Antiqua"/>
        <w:color w:val="808080" w:themeColor="background1" w:themeShade="80"/>
        <w:sz w:val="20"/>
      </w:rPr>
      <w:t>Spring, 2025</w:t>
    </w:r>
    <w:r w:rsidR="008F53EB" w:rsidRPr="00181351">
      <w:rPr>
        <w:rFonts w:ascii="Book Antiqua" w:hAnsi="Book Antiqua"/>
        <w:color w:val="808080" w:themeColor="background1" w:themeShade="80"/>
        <w:sz w:val="20"/>
      </w:rPr>
      <w:t xml:space="preserve"> (</w:t>
    </w:r>
    <w:r w:rsidR="0098056A">
      <w:rPr>
        <w:rFonts w:ascii="Book Antiqua" w:hAnsi="Book Antiqua"/>
        <w:color w:val="808080" w:themeColor="background1" w:themeShade="80"/>
        <w:sz w:val="20"/>
      </w:rPr>
      <w:t>WST6935</w:t>
    </w:r>
    <w:r w:rsidR="008F53EB" w:rsidRPr="00181351">
      <w:rPr>
        <w:rFonts w:ascii="Book Antiqua" w:hAnsi="Book Antiqua"/>
        <w:color w:val="808080" w:themeColor="background1" w:themeShade="80"/>
        <w:sz w:val="20"/>
      </w:rPr>
      <w:t>-</w:t>
    </w:r>
    <w:r w:rsidR="0098056A">
      <w:rPr>
        <w:rFonts w:ascii="Book Antiqua" w:hAnsi="Book Antiqua"/>
        <w:color w:val="808080" w:themeColor="background1" w:themeShade="80"/>
        <w:sz w:val="20"/>
      </w:rPr>
      <w:t>Adams</w:t>
    </w:r>
    <w:r w:rsidR="008F53EB" w:rsidRPr="00181351">
      <w:rPr>
        <w:rFonts w:ascii="Book Antiqua" w:hAnsi="Book Antiqua"/>
        <w:color w:val="808080" w:themeColor="background1" w:themeShade="80"/>
        <w:sz w:val="20"/>
      </w:rPr>
      <w:t>)</w:t>
    </w:r>
  </w:p>
  <w:p w14:paraId="452566F3" w14:textId="77777777" w:rsidR="006D13C8" w:rsidRDefault="006D13C8" w:rsidP="006D13C8">
    <w:pPr>
      <w:pStyle w:val="Header"/>
      <w:ind w:right="360"/>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E05F63A" w14:textId="77777777" w:rsidR="00B66907" w:rsidRPr="00CD2562" w:rsidRDefault="00B66907" w:rsidP="00CD2562">
    <w:pPr>
      <w:pStyle w:val="Header"/>
      <w:framePr w:wrap="around" w:vAnchor="text" w:hAnchor="margin" w:xAlign="right" w:y="1"/>
      <w:rPr>
        <w:rStyle w:val="PageNumber"/>
        <w:rFonts w:ascii="Book Antiqua" w:hAnsi="Book Antiqua"/>
        <w:sz w:val="20"/>
      </w:rPr>
    </w:pPr>
    <w:r w:rsidRPr="00CD2562">
      <w:rPr>
        <w:rStyle w:val="PageNumber"/>
        <w:rFonts w:ascii="Book Antiqua" w:hAnsi="Book Antiqua"/>
        <w:sz w:val="20"/>
      </w:rPr>
      <w:fldChar w:fldCharType="begin"/>
    </w:r>
    <w:r w:rsidRPr="00CD2562">
      <w:rPr>
        <w:rStyle w:val="PageNumber"/>
        <w:rFonts w:ascii="Book Antiqua" w:hAnsi="Book Antiqua"/>
        <w:sz w:val="20"/>
      </w:rPr>
      <w:instrText xml:space="preserve">PAGE  </w:instrText>
    </w:r>
    <w:r w:rsidRPr="00CD2562">
      <w:rPr>
        <w:rStyle w:val="PageNumber"/>
        <w:rFonts w:ascii="Book Antiqua" w:hAnsi="Book Antiqua"/>
        <w:sz w:val="20"/>
      </w:rPr>
      <w:fldChar w:fldCharType="separate"/>
    </w:r>
    <w:r w:rsidR="009A5423">
      <w:rPr>
        <w:rStyle w:val="PageNumber"/>
        <w:rFonts w:ascii="Book Antiqua" w:hAnsi="Book Antiqua"/>
        <w:noProof/>
        <w:sz w:val="20"/>
      </w:rPr>
      <w:t>1</w:t>
    </w:r>
    <w:r w:rsidRPr="00CD2562">
      <w:rPr>
        <w:rStyle w:val="PageNumber"/>
        <w:rFonts w:ascii="Book Antiqua" w:hAnsi="Book Antiqua"/>
        <w:sz w:val="20"/>
      </w:rPr>
      <w:fldChar w:fldCharType="end"/>
    </w:r>
  </w:p>
  <w:p w14:paraId="091DE890" w14:textId="762E4BB8" w:rsidR="00B66907" w:rsidRPr="00CD2562" w:rsidRDefault="00495B74" w:rsidP="00CD2562">
    <w:pPr>
      <w:pStyle w:val="Header"/>
      <w:ind w:right="360"/>
      <w:rPr>
        <w:rFonts w:ascii="Book Antiqua" w:hAnsi="Book Antiqua"/>
        <w:i/>
        <w:color w:val="808080" w:themeColor="background1" w:themeShade="80"/>
        <w:sz w:val="20"/>
      </w:rPr>
    </w:pPr>
    <w:r w:rsidRPr="00181351">
      <w:rPr>
        <w:rFonts w:ascii="Book Antiqua" w:hAnsi="Book Antiqua"/>
        <w:color w:val="808080" w:themeColor="background1" w:themeShade="80"/>
        <w:sz w:val="20"/>
      </w:rPr>
      <w:t>Fall</w:t>
    </w:r>
    <w:r w:rsidR="0029191A" w:rsidRPr="00181351">
      <w:rPr>
        <w:rFonts w:ascii="Book Antiqua" w:hAnsi="Book Antiqua"/>
        <w:color w:val="808080" w:themeColor="background1" w:themeShade="80"/>
        <w:sz w:val="20"/>
      </w:rPr>
      <w:t xml:space="preserve"> </w:t>
    </w:r>
    <w:proofErr w:type="gramStart"/>
    <w:r w:rsidR="0029191A" w:rsidRPr="00181351">
      <w:rPr>
        <w:rFonts w:ascii="Book Antiqua" w:hAnsi="Book Antiqua"/>
        <w:color w:val="808080" w:themeColor="background1" w:themeShade="80"/>
        <w:sz w:val="20"/>
      </w:rPr>
      <w:t>202</w:t>
    </w:r>
    <w:r w:rsidRPr="00181351">
      <w:rPr>
        <w:rFonts w:ascii="Book Antiqua" w:hAnsi="Book Antiqua"/>
        <w:color w:val="808080" w:themeColor="background1" w:themeShade="80"/>
        <w:sz w:val="20"/>
      </w:rPr>
      <w:t>3</w:t>
    </w:r>
    <w:r w:rsidR="0029191A" w:rsidRPr="00181351">
      <w:rPr>
        <w:rFonts w:ascii="Book Antiqua" w:hAnsi="Book Antiqua"/>
        <w:color w:val="808080" w:themeColor="background1" w:themeShade="80"/>
        <w:sz w:val="20"/>
      </w:rPr>
      <w:t xml:space="preserve"> </w:t>
    </w:r>
    <w:r w:rsidR="00B66907" w:rsidRPr="00181351">
      <w:rPr>
        <w:rFonts w:ascii="Book Antiqua" w:hAnsi="Book Antiqua"/>
        <w:color w:val="808080" w:themeColor="background1" w:themeShade="80"/>
        <w:sz w:val="20"/>
      </w:rPr>
      <w:t xml:space="preserve"> (</w:t>
    </w:r>
    <w:proofErr w:type="gramEnd"/>
    <w:r w:rsidR="00AC50AF" w:rsidRPr="00181351">
      <w:rPr>
        <w:rFonts w:ascii="Book Antiqua" w:hAnsi="Book Antiqua"/>
        <w:color w:val="808080" w:themeColor="background1" w:themeShade="80"/>
        <w:sz w:val="20"/>
      </w:rPr>
      <w:t>Course #-Instructor</w:t>
    </w:r>
    <w:r w:rsidR="00B66907" w:rsidRPr="00181351">
      <w:rPr>
        <w:rFonts w:ascii="Book Antiqua" w:hAnsi="Book Antiqua"/>
        <w:color w:val="808080" w:themeColor="background1" w:themeShade="80"/>
        <w:sz w:val="20"/>
      </w:rPr>
      <w:t>)</w:t>
    </w:r>
  </w:p>
  <w:p w14:paraId="454AB7B6" w14:textId="77777777" w:rsidR="00B66907" w:rsidRDefault="00B6690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FF52B7"/>
    <w:multiLevelType w:val="hybridMultilevel"/>
    <w:tmpl w:val="156E5AFC"/>
    <w:lvl w:ilvl="0" w:tplc="00565CE6">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 w15:restartNumberingAfterBreak="0">
    <w:nsid w:val="09EA7EF5"/>
    <w:multiLevelType w:val="hybridMultilevel"/>
    <w:tmpl w:val="31247E32"/>
    <w:lvl w:ilvl="0" w:tplc="E71A6B04">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ECF5B1A"/>
    <w:multiLevelType w:val="multilevel"/>
    <w:tmpl w:val="8DEC15E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0F277C8A"/>
    <w:multiLevelType w:val="hybridMultilevel"/>
    <w:tmpl w:val="2A14C632"/>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8510B46"/>
    <w:multiLevelType w:val="hybridMultilevel"/>
    <w:tmpl w:val="4A7A80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C186E51"/>
    <w:multiLevelType w:val="multilevel"/>
    <w:tmpl w:val="DE52B50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1CCD1455"/>
    <w:multiLevelType w:val="hybridMultilevel"/>
    <w:tmpl w:val="7BC6EDB2"/>
    <w:lvl w:ilvl="0" w:tplc="4A842278">
      <w:start w:val="1"/>
      <w:numFmt w:val="bullet"/>
      <w:lvlText w:val="−"/>
      <w:lvlJc w:val="left"/>
      <w:pPr>
        <w:ind w:left="360" w:hanging="360"/>
      </w:pPr>
      <w:rPr>
        <w:rFonts w:ascii="Book Antiqua" w:hAnsi="Book Antiqua"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15:restartNumberingAfterBreak="0">
    <w:nsid w:val="28B32374"/>
    <w:multiLevelType w:val="hybridMultilevel"/>
    <w:tmpl w:val="B51C874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2A08233F"/>
    <w:multiLevelType w:val="hybridMultilevel"/>
    <w:tmpl w:val="EA821BEA"/>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2A344A21"/>
    <w:multiLevelType w:val="multilevel"/>
    <w:tmpl w:val="13424E3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2E035FA1"/>
    <w:multiLevelType w:val="hybridMultilevel"/>
    <w:tmpl w:val="E648E518"/>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 w15:restartNumberingAfterBreak="0">
    <w:nsid w:val="39AA62AA"/>
    <w:multiLevelType w:val="hybridMultilevel"/>
    <w:tmpl w:val="9E0237EE"/>
    <w:lvl w:ilvl="0" w:tplc="53F0AE6C">
      <w:start w:val="1"/>
      <w:numFmt w:val="decimal"/>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3EA1556C"/>
    <w:multiLevelType w:val="hybridMultilevel"/>
    <w:tmpl w:val="B63A5368"/>
    <w:lvl w:ilvl="0" w:tplc="4A842278">
      <w:start w:val="1"/>
      <w:numFmt w:val="bullet"/>
      <w:lvlText w:val="−"/>
      <w:lvlJc w:val="left"/>
      <w:pPr>
        <w:ind w:left="720" w:hanging="360"/>
      </w:pPr>
      <w:rPr>
        <w:rFonts w:ascii="Book Antiqua" w:hAnsi="Book Antiqu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44565A63"/>
    <w:multiLevelType w:val="hybridMultilevel"/>
    <w:tmpl w:val="D6BA3F64"/>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48830F4A"/>
    <w:multiLevelType w:val="hybridMultilevel"/>
    <w:tmpl w:val="9A2ADDF6"/>
    <w:lvl w:ilvl="0" w:tplc="ADC620E4">
      <w:start w:val="1"/>
      <w:numFmt w:val="upperLetter"/>
      <w:lvlText w:val="%1."/>
      <w:lvlJc w:val="left"/>
      <w:pPr>
        <w:ind w:left="580" w:hanging="360"/>
      </w:pPr>
      <w:rPr>
        <w:rFonts w:ascii="Times New Roman" w:eastAsia="Times New Roman" w:hAnsi="Times New Roman" w:cs="Times New Roman" w:hint="default"/>
        <w:b/>
        <w:bCs/>
        <w:spacing w:val="-4"/>
        <w:w w:val="98"/>
        <w:sz w:val="24"/>
        <w:szCs w:val="24"/>
        <w:lang w:val="en-US" w:eastAsia="en-US" w:bidi="en-US"/>
      </w:rPr>
    </w:lvl>
    <w:lvl w:ilvl="1" w:tplc="1520ACD2">
      <w:start w:val="1"/>
      <w:numFmt w:val="decimal"/>
      <w:lvlText w:val="%2."/>
      <w:lvlJc w:val="left"/>
      <w:pPr>
        <w:ind w:left="810" w:hanging="360"/>
      </w:pPr>
      <w:rPr>
        <w:rFonts w:ascii="Times New Roman" w:eastAsia="Times New Roman" w:hAnsi="Times New Roman" w:cs="Times New Roman" w:hint="default"/>
        <w:w w:val="100"/>
        <w:sz w:val="22"/>
        <w:szCs w:val="22"/>
        <w:lang w:val="en-US" w:eastAsia="en-US" w:bidi="en-US"/>
      </w:rPr>
    </w:lvl>
    <w:lvl w:ilvl="2" w:tplc="68C0E836">
      <w:numFmt w:val="bullet"/>
      <w:lvlText w:val="•"/>
      <w:lvlJc w:val="left"/>
      <w:pPr>
        <w:ind w:left="1822" w:hanging="360"/>
      </w:pPr>
      <w:rPr>
        <w:rFonts w:hint="default"/>
        <w:lang w:val="en-US" w:eastAsia="en-US" w:bidi="en-US"/>
      </w:rPr>
    </w:lvl>
    <w:lvl w:ilvl="3" w:tplc="1DE8BE38">
      <w:numFmt w:val="bullet"/>
      <w:lvlText w:val="•"/>
      <w:lvlJc w:val="left"/>
      <w:pPr>
        <w:ind w:left="2804" w:hanging="360"/>
      </w:pPr>
      <w:rPr>
        <w:rFonts w:hint="default"/>
        <w:lang w:val="en-US" w:eastAsia="en-US" w:bidi="en-US"/>
      </w:rPr>
    </w:lvl>
    <w:lvl w:ilvl="4" w:tplc="09205CC4">
      <w:numFmt w:val="bullet"/>
      <w:lvlText w:val="•"/>
      <w:lvlJc w:val="left"/>
      <w:pPr>
        <w:ind w:left="3786" w:hanging="360"/>
      </w:pPr>
      <w:rPr>
        <w:rFonts w:hint="default"/>
        <w:lang w:val="en-US" w:eastAsia="en-US" w:bidi="en-US"/>
      </w:rPr>
    </w:lvl>
    <w:lvl w:ilvl="5" w:tplc="31B2E8A4">
      <w:numFmt w:val="bullet"/>
      <w:lvlText w:val="•"/>
      <w:lvlJc w:val="left"/>
      <w:pPr>
        <w:ind w:left="4768" w:hanging="360"/>
      </w:pPr>
      <w:rPr>
        <w:rFonts w:hint="default"/>
        <w:lang w:val="en-US" w:eastAsia="en-US" w:bidi="en-US"/>
      </w:rPr>
    </w:lvl>
    <w:lvl w:ilvl="6" w:tplc="7C926CF8">
      <w:numFmt w:val="bullet"/>
      <w:lvlText w:val="•"/>
      <w:lvlJc w:val="left"/>
      <w:pPr>
        <w:ind w:left="5751" w:hanging="360"/>
      </w:pPr>
      <w:rPr>
        <w:rFonts w:hint="default"/>
        <w:lang w:val="en-US" w:eastAsia="en-US" w:bidi="en-US"/>
      </w:rPr>
    </w:lvl>
    <w:lvl w:ilvl="7" w:tplc="C34A9D02">
      <w:numFmt w:val="bullet"/>
      <w:lvlText w:val="•"/>
      <w:lvlJc w:val="left"/>
      <w:pPr>
        <w:ind w:left="6733" w:hanging="360"/>
      </w:pPr>
      <w:rPr>
        <w:rFonts w:hint="default"/>
        <w:lang w:val="en-US" w:eastAsia="en-US" w:bidi="en-US"/>
      </w:rPr>
    </w:lvl>
    <w:lvl w:ilvl="8" w:tplc="E2E05568">
      <w:numFmt w:val="bullet"/>
      <w:lvlText w:val="•"/>
      <w:lvlJc w:val="left"/>
      <w:pPr>
        <w:ind w:left="7715" w:hanging="360"/>
      </w:pPr>
      <w:rPr>
        <w:rFonts w:hint="default"/>
        <w:lang w:val="en-US" w:eastAsia="en-US" w:bidi="en-US"/>
      </w:rPr>
    </w:lvl>
  </w:abstractNum>
  <w:abstractNum w:abstractNumId="15" w15:restartNumberingAfterBreak="0">
    <w:nsid w:val="4E246EAF"/>
    <w:multiLevelType w:val="hybridMultilevel"/>
    <w:tmpl w:val="9406138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5F4476EC"/>
    <w:multiLevelType w:val="hybridMultilevel"/>
    <w:tmpl w:val="2ABA756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65646B16"/>
    <w:multiLevelType w:val="hybridMultilevel"/>
    <w:tmpl w:val="05C80784"/>
    <w:lvl w:ilvl="0" w:tplc="D1FAE192">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72D36B67"/>
    <w:multiLevelType w:val="hybridMultilevel"/>
    <w:tmpl w:val="66787D6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7D5E5641"/>
    <w:multiLevelType w:val="hybridMultilevel"/>
    <w:tmpl w:val="A8623BC6"/>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0" w15:restartNumberingAfterBreak="0">
    <w:nsid w:val="7F6801CB"/>
    <w:multiLevelType w:val="hybridMultilevel"/>
    <w:tmpl w:val="0AEA1BFA"/>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421174716">
    <w:abstractNumId w:val="7"/>
  </w:num>
  <w:num w:numId="2" w16cid:durableId="1651131401">
    <w:abstractNumId w:val="1"/>
  </w:num>
  <w:num w:numId="3" w16cid:durableId="388190807">
    <w:abstractNumId w:val="11"/>
  </w:num>
  <w:num w:numId="4" w16cid:durableId="684551500">
    <w:abstractNumId w:val="17"/>
  </w:num>
  <w:num w:numId="5" w16cid:durableId="1456749865">
    <w:abstractNumId w:val="16"/>
  </w:num>
  <w:num w:numId="6" w16cid:durableId="204144978">
    <w:abstractNumId w:val="15"/>
  </w:num>
  <w:num w:numId="7" w16cid:durableId="411510813">
    <w:abstractNumId w:val="8"/>
  </w:num>
  <w:num w:numId="8" w16cid:durableId="1440832877">
    <w:abstractNumId w:val="6"/>
  </w:num>
  <w:num w:numId="9" w16cid:durableId="1823959481">
    <w:abstractNumId w:val="10"/>
  </w:num>
  <w:num w:numId="10" w16cid:durableId="834881731">
    <w:abstractNumId w:val="12"/>
  </w:num>
  <w:num w:numId="11" w16cid:durableId="1646272270">
    <w:abstractNumId w:val="0"/>
  </w:num>
  <w:num w:numId="12" w16cid:durableId="441655592">
    <w:abstractNumId w:val="13"/>
  </w:num>
  <w:num w:numId="13" w16cid:durableId="2049141745">
    <w:abstractNumId w:val="19"/>
  </w:num>
  <w:num w:numId="14" w16cid:durableId="1252738206">
    <w:abstractNumId w:val="5"/>
  </w:num>
  <w:num w:numId="15" w16cid:durableId="967470396">
    <w:abstractNumId w:val="2"/>
  </w:num>
  <w:num w:numId="16" w16cid:durableId="1392734734">
    <w:abstractNumId w:val="9"/>
  </w:num>
  <w:num w:numId="17" w16cid:durableId="2034070057">
    <w:abstractNumId w:val="14"/>
  </w:num>
  <w:num w:numId="18" w16cid:durableId="1061177592">
    <w:abstractNumId w:val="20"/>
  </w:num>
  <w:num w:numId="19" w16cid:durableId="1652368380">
    <w:abstractNumId w:val="18"/>
  </w:num>
  <w:num w:numId="20" w16cid:durableId="1243444764">
    <w:abstractNumId w:val="3"/>
  </w:num>
  <w:num w:numId="21" w16cid:durableId="183279464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94279"/>
    <w:rsid w:val="0001122C"/>
    <w:rsid w:val="00012EA9"/>
    <w:rsid w:val="00022CB3"/>
    <w:rsid w:val="00026F67"/>
    <w:rsid w:val="0005272F"/>
    <w:rsid w:val="000735FA"/>
    <w:rsid w:val="00074FB9"/>
    <w:rsid w:val="000825AD"/>
    <w:rsid w:val="00091EC7"/>
    <w:rsid w:val="0009655F"/>
    <w:rsid w:val="000A4BBC"/>
    <w:rsid w:val="000B391A"/>
    <w:rsid w:val="000B78CE"/>
    <w:rsid w:val="000F0356"/>
    <w:rsid w:val="000F6622"/>
    <w:rsid w:val="000F6FB4"/>
    <w:rsid w:val="001266C6"/>
    <w:rsid w:val="001301E9"/>
    <w:rsid w:val="00143B9D"/>
    <w:rsid w:val="001476B9"/>
    <w:rsid w:val="00162330"/>
    <w:rsid w:val="00181351"/>
    <w:rsid w:val="00194279"/>
    <w:rsid w:val="00197D17"/>
    <w:rsid w:val="001C51AA"/>
    <w:rsid w:val="001C7B58"/>
    <w:rsid w:val="001E69F7"/>
    <w:rsid w:val="001F3927"/>
    <w:rsid w:val="00200069"/>
    <w:rsid w:val="00210D30"/>
    <w:rsid w:val="002200E0"/>
    <w:rsid w:val="002215E7"/>
    <w:rsid w:val="00235244"/>
    <w:rsid w:val="00236EDD"/>
    <w:rsid w:val="00244B4D"/>
    <w:rsid w:val="0026604B"/>
    <w:rsid w:val="0027420E"/>
    <w:rsid w:val="0029191A"/>
    <w:rsid w:val="002A0CD7"/>
    <w:rsid w:val="002C1BCD"/>
    <w:rsid w:val="002C5794"/>
    <w:rsid w:val="002C6B18"/>
    <w:rsid w:val="002D660E"/>
    <w:rsid w:val="002E432F"/>
    <w:rsid w:val="002F5CC6"/>
    <w:rsid w:val="00302D58"/>
    <w:rsid w:val="00302EFC"/>
    <w:rsid w:val="00306491"/>
    <w:rsid w:val="00310364"/>
    <w:rsid w:val="00327CCF"/>
    <w:rsid w:val="00336057"/>
    <w:rsid w:val="003406B9"/>
    <w:rsid w:val="00340CCB"/>
    <w:rsid w:val="003461D1"/>
    <w:rsid w:val="0035579A"/>
    <w:rsid w:val="003600FD"/>
    <w:rsid w:val="00375ABD"/>
    <w:rsid w:val="0039081F"/>
    <w:rsid w:val="00391848"/>
    <w:rsid w:val="00393FA6"/>
    <w:rsid w:val="0039459C"/>
    <w:rsid w:val="00396174"/>
    <w:rsid w:val="003A3D74"/>
    <w:rsid w:val="003C54F2"/>
    <w:rsid w:val="003D0192"/>
    <w:rsid w:val="003D52AC"/>
    <w:rsid w:val="003E325D"/>
    <w:rsid w:val="003E48A8"/>
    <w:rsid w:val="003F6332"/>
    <w:rsid w:val="00400A01"/>
    <w:rsid w:val="00402EC0"/>
    <w:rsid w:val="00403E42"/>
    <w:rsid w:val="00403F80"/>
    <w:rsid w:val="00414AFE"/>
    <w:rsid w:val="00416224"/>
    <w:rsid w:val="00417A09"/>
    <w:rsid w:val="00435902"/>
    <w:rsid w:val="00437E44"/>
    <w:rsid w:val="004461EF"/>
    <w:rsid w:val="00450200"/>
    <w:rsid w:val="00453104"/>
    <w:rsid w:val="0045415C"/>
    <w:rsid w:val="004560FD"/>
    <w:rsid w:val="00460C6B"/>
    <w:rsid w:val="004672F4"/>
    <w:rsid w:val="00467FAD"/>
    <w:rsid w:val="00491D0B"/>
    <w:rsid w:val="00495B74"/>
    <w:rsid w:val="004A5D53"/>
    <w:rsid w:val="004D07C5"/>
    <w:rsid w:val="004D1DBD"/>
    <w:rsid w:val="004E343D"/>
    <w:rsid w:val="004E478B"/>
    <w:rsid w:val="00500617"/>
    <w:rsid w:val="00513DDA"/>
    <w:rsid w:val="00517BE9"/>
    <w:rsid w:val="00534342"/>
    <w:rsid w:val="005379C9"/>
    <w:rsid w:val="00546A97"/>
    <w:rsid w:val="00547764"/>
    <w:rsid w:val="00557D72"/>
    <w:rsid w:val="00565412"/>
    <w:rsid w:val="005862E1"/>
    <w:rsid w:val="005B2CF9"/>
    <w:rsid w:val="005C17AD"/>
    <w:rsid w:val="005C3502"/>
    <w:rsid w:val="005C63A4"/>
    <w:rsid w:val="005F6AA6"/>
    <w:rsid w:val="005F7C63"/>
    <w:rsid w:val="00606718"/>
    <w:rsid w:val="00617D49"/>
    <w:rsid w:val="00617FCD"/>
    <w:rsid w:val="0062302A"/>
    <w:rsid w:val="006241D7"/>
    <w:rsid w:val="00624AD4"/>
    <w:rsid w:val="006368ED"/>
    <w:rsid w:val="006473CF"/>
    <w:rsid w:val="00647E4D"/>
    <w:rsid w:val="00650361"/>
    <w:rsid w:val="00653E86"/>
    <w:rsid w:val="00661B16"/>
    <w:rsid w:val="0066359E"/>
    <w:rsid w:val="006676A7"/>
    <w:rsid w:val="00670110"/>
    <w:rsid w:val="006727F5"/>
    <w:rsid w:val="00676EA2"/>
    <w:rsid w:val="00685C12"/>
    <w:rsid w:val="00695330"/>
    <w:rsid w:val="006A14AA"/>
    <w:rsid w:val="006A1689"/>
    <w:rsid w:val="006A24BC"/>
    <w:rsid w:val="006A3A6C"/>
    <w:rsid w:val="006A781D"/>
    <w:rsid w:val="006B201D"/>
    <w:rsid w:val="006B3EB1"/>
    <w:rsid w:val="006C30CA"/>
    <w:rsid w:val="006D13C8"/>
    <w:rsid w:val="006D3BB1"/>
    <w:rsid w:val="006D5B05"/>
    <w:rsid w:val="006E5F1F"/>
    <w:rsid w:val="0070098B"/>
    <w:rsid w:val="00701AD4"/>
    <w:rsid w:val="0071245A"/>
    <w:rsid w:val="00740E91"/>
    <w:rsid w:val="007571A9"/>
    <w:rsid w:val="00770D9F"/>
    <w:rsid w:val="007714BF"/>
    <w:rsid w:val="00774939"/>
    <w:rsid w:val="00782C21"/>
    <w:rsid w:val="00782FDD"/>
    <w:rsid w:val="00785536"/>
    <w:rsid w:val="00790A26"/>
    <w:rsid w:val="007A35D9"/>
    <w:rsid w:val="007B6FB7"/>
    <w:rsid w:val="007C2A80"/>
    <w:rsid w:val="007C3855"/>
    <w:rsid w:val="007D5909"/>
    <w:rsid w:val="007E61CE"/>
    <w:rsid w:val="0080209B"/>
    <w:rsid w:val="008240BF"/>
    <w:rsid w:val="00825231"/>
    <w:rsid w:val="008327FC"/>
    <w:rsid w:val="0083745F"/>
    <w:rsid w:val="00837846"/>
    <w:rsid w:val="008404AA"/>
    <w:rsid w:val="00840915"/>
    <w:rsid w:val="00871F5E"/>
    <w:rsid w:val="00872CED"/>
    <w:rsid w:val="0088241C"/>
    <w:rsid w:val="00883091"/>
    <w:rsid w:val="00895979"/>
    <w:rsid w:val="008A6D61"/>
    <w:rsid w:val="008B089D"/>
    <w:rsid w:val="008B1438"/>
    <w:rsid w:val="008C30A2"/>
    <w:rsid w:val="008C3C7B"/>
    <w:rsid w:val="008C4F6F"/>
    <w:rsid w:val="008C76DF"/>
    <w:rsid w:val="008F53EB"/>
    <w:rsid w:val="00926493"/>
    <w:rsid w:val="0093131C"/>
    <w:rsid w:val="00944920"/>
    <w:rsid w:val="00951659"/>
    <w:rsid w:val="00955083"/>
    <w:rsid w:val="00970AFA"/>
    <w:rsid w:val="0098056A"/>
    <w:rsid w:val="00980CD9"/>
    <w:rsid w:val="00981311"/>
    <w:rsid w:val="009825D3"/>
    <w:rsid w:val="009946AD"/>
    <w:rsid w:val="009A3FEA"/>
    <w:rsid w:val="009A5423"/>
    <w:rsid w:val="009C14B7"/>
    <w:rsid w:val="009C2538"/>
    <w:rsid w:val="009E6C26"/>
    <w:rsid w:val="009F69D4"/>
    <w:rsid w:val="00A01D1B"/>
    <w:rsid w:val="00A17CA8"/>
    <w:rsid w:val="00A23516"/>
    <w:rsid w:val="00A57429"/>
    <w:rsid w:val="00A57C3F"/>
    <w:rsid w:val="00A806D4"/>
    <w:rsid w:val="00A872CA"/>
    <w:rsid w:val="00AA68C2"/>
    <w:rsid w:val="00AB18AB"/>
    <w:rsid w:val="00AB2A7F"/>
    <w:rsid w:val="00AC50AF"/>
    <w:rsid w:val="00AE1BD6"/>
    <w:rsid w:val="00AE2703"/>
    <w:rsid w:val="00AE5139"/>
    <w:rsid w:val="00AF6C20"/>
    <w:rsid w:val="00B05BCE"/>
    <w:rsid w:val="00B12CDB"/>
    <w:rsid w:val="00B15968"/>
    <w:rsid w:val="00B1713B"/>
    <w:rsid w:val="00B23B7B"/>
    <w:rsid w:val="00B32243"/>
    <w:rsid w:val="00B33993"/>
    <w:rsid w:val="00B5391D"/>
    <w:rsid w:val="00B66907"/>
    <w:rsid w:val="00B677F7"/>
    <w:rsid w:val="00B80365"/>
    <w:rsid w:val="00B87742"/>
    <w:rsid w:val="00BA3AB8"/>
    <w:rsid w:val="00BA60EF"/>
    <w:rsid w:val="00BB0D7F"/>
    <w:rsid w:val="00BB2265"/>
    <w:rsid w:val="00BB5999"/>
    <w:rsid w:val="00BD657D"/>
    <w:rsid w:val="00BD7A99"/>
    <w:rsid w:val="00C0268E"/>
    <w:rsid w:val="00C073D6"/>
    <w:rsid w:val="00C260B2"/>
    <w:rsid w:val="00C27946"/>
    <w:rsid w:val="00C35595"/>
    <w:rsid w:val="00C41476"/>
    <w:rsid w:val="00C416D3"/>
    <w:rsid w:val="00C44296"/>
    <w:rsid w:val="00C4581D"/>
    <w:rsid w:val="00C52752"/>
    <w:rsid w:val="00C5627B"/>
    <w:rsid w:val="00C60882"/>
    <w:rsid w:val="00C75066"/>
    <w:rsid w:val="00C84799"/>
    <w:rsid w:val="00C94F5F"/>
    <w:rsid w:val="00CA5D00"/>
    <w:rsid w:val="00CA7493"/>
    <w:rsid w:val="00CC4462"/>
    <w:rsid w:val="00CD04E3"/>
    <w:rsid w:val="00CD2562"/>
    <w:rsid w:val="00CE556F"/>
    <w:rsid w:val="00CE6620"/>
    <w:rsid w:val="00CF31C1"/>
    <w:rsid w:val="00D02523"/>
    <w:rsid w:val="00D11233"/>
    <w:rsid w:val="00D32902"/>
    <w:rsid w:val="00D35212"/>
    <w:rsid w:val="00D7554F"/>
    <w:rsid w:val="00D85186"/>
    <w:rsid w:val="00DB01F4"/>
    <w:rsid w:val="00DD6060"/>
    <w:rsid w:val="00DD7057"/>
    <w:rsid w:val="00DE5884"/>
    <w:rsid w:val="00DE6058"/>
    <w:rsid w:val="00DE7AE9"/>
    <w:rsid w:val="00DF1910"/>
    <w:rsid w:val="00DF205F"/>
    <w:rsid w:val="00E13DEA"/>
    <w:rsid w:val="00E14B22"/>
    <w:rsid w:val="00E212CE"/>
    <w:rsid w:val="00E21934"/>
    <w:rsid w:val="00E248F9"/>
    <w:rsid w:val="00E327E4"/>
    <w:rsid w:val="00E36A84"/>
    <w:rsid w:val="00E37CEC"/>
    <w:rsid w:val="00E43F3B"/>
    <w:rsid w:val="00E46EA3"/>
    <w:rsid w:val="00E623D6"/>
    <w:rsid w:val="00E629C3"/>
    <w:rsid w:val="00E63351"/>
    <w:rsid w:val="00E84E6F"/>
    <w:rsid w:val="00E85BE9"/>
    <w:rsid w:val="00E91718"/>
    <w:rsid w:val="00EA15B1"/>
    <w:rsid w:val="00EC038E"/>
    <w:rsid w:val="00ED3217"/>
    <w:rsid w:val="00EE3E0E"/>
    <w:rsid w:val="00EE5F82"/>
    <w:rsid w:val="00F10634"/>
    <w:rsid w:val="00F1352A"/>
    <w:rsid w:val="00F139B9"/>
    <w:rsid w:val="00F2412C"/>
    <w:rsid w:val="00F25A4B"/>
    <w:rsid w:val="00F25ED2"/>
    <w:rsid w:val="00F30264"/>
    <w:rsid w:val="00F40247"/>
    <w:rsid w:val="00F42CA0"/>
    <w:rsid w:val="00F44C54"/>
    <w:rsid w:val="00F5342C"/>
    <w:rsid w:val="00F5351D"/>
    <w:rsid w:val="00F555FB"/>
    <w:rsid w:val="00F65D55"/>
    <w:rsid w:val="00F70EF0"/>
    <w:rsid w:val="00F71244"/>
    <w:rsid w:val="00F805C8"/>
    <w:rsid w:val="00F96085"/>
    <w:rsid w:val="00FA462C"/>
    <w:rsid w:val="00FB158B"/>
    <w:rsid w:val="00FB27FB"/>
    <w:rsid w:val="00FD051B"/>
    <w:rsid w:val="00FD1502"/>
    <w:rsid w:val="00FD444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4558FF65"/>
  <w14:defaultImageDpi w14:val="300"/>
  <w15:docId w15:val="{F862AB97-EE0A-CD4F-AD1E-48EF3B3B7C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94279"/>
    <w:pPr>
      <w:overflowPunct w:val="0"/>
      <w:autoSpaceDE w:val="0"/>
      <w:autoSpaceDN w:val="0"/>
      <w:adjustRightInd w:val="0"/>
      <w:textAlignment w:val="baseline"/>
    </w:pPr>
    <w:rPr>
      <w:rFonts w:ascii="Times New Roman" w:eastAsia="Times New Roman" w:hAnsi="Times New Roman" w:cs="Times New Roman"/>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sid w:val="00194279"/>
    <w:rPr>
      <w:strike w:val="0"/>
      <w:dstrike w:val="0"/>
      <w:color w:val="3D7760"/>
      <w:u w:val="none"/>
      <w:effect w:val="none"/>
    </w:rPr>
  </w:style>
  <w:style w:type="paragraph" w:customStyle="1" w:styleId="Default">
    <w:name w:val="Default"/>
    <w:rsid w:val="00194279"/>
    <w:pPr>
      <w:autoSpaceDE w:val="0"/>
      <w:autoSpaceDN w:val="0"/>
      <w:adjustRightInd w:val="0"/>
    </w:pPr>
    <w:rPr>
      <w:rFonts w:ascii="Calibri" w:eastAsia="Times New Roman" w:hAnsi="Calibri" w:cs="Calibri"/>
      <w:color w:val="000000"/>
    </w:rPr>
  </w:style>
  <w:style w:type="character" w:customStyle="1" w:styleId="apple-style-span">
    <w:name w:val="apple-style-span"/>
    <w:basedOn w:val="DefaultParagraphFont"/>
    <w:uiPriority w:val="99"/>
    <w:rsid w:val="00194279"/>
    <w:rPr>
      <w:rFonts w:cs="Times New Roman"/>
    </w:rPr>
  </w:style>
  <w:style w:type="paragraph" w:customStyle="1" w:styleId="body0020text">
    <w:name w:val="body_0020text"/>
    <w:basedOn w:val="Normal"/>
    <w:rsid w:val="00194279"/>
    <w:pPr>
      <w:overflowPunct/>
      <w:autoSpaceDE/>
      <w:autoSpaceDN/>
      <w:adjustRightInd/>
      <w:spacing w:line="240" w:lineRule="atLeast"/>
      <w:jc w:val="center"/>
      <w:textAlignment w:val="auto"/>
    </w:pPr>
    <w:rPr>
      <w:rFonts w:eastAsia="Calibri"/>
      <w:sz w:val="20"/>
    </w:rPr>
  </w:style>
  <w:style w:type="character" w:customStyle="1" w:styleId="body0020textchar1">
    <w:name w:val="body_0020text__char1"/>
    <w:rsid w:val="00194279"/>
    <w:rPr>
      <w:rFonts w:ascii="Times New Roman" w:hAnsi="Times New Roman" w:cs="Times New Roman"/>
      <w:sz w:val="20"/>
      <w:szCs w:val="20"/>
    </w:rPr>
  </w:style>
  <w:style w:type="paragraph" w:styleId="Header">
    <w:name w:val="header"/>
    <w:basedOn w:val="Normal"/>
    <w:link w:val="HeaderChar"/>
    <w:uiPriority w:val="99"/>
    <w:unhideWhenUsed/>
    <w:rsid w:val="00F96085"/>
    <w:pPr>
      <w:tabs>
        <w:tab w:val="center" w:pos="4320"/>
        <w:tab w:val="right" w:pos="8640"/>
      </w:tabs>
    </w:pPr>
  </w:style>
  <w:style w:type="character" w:customStyle="1" w:styleId="HeaderChar">
    <w:name w:val="Header Char"/>
    <w:basedOn w:val="DefaultParagraphFont"/>
    <w:link w:val="Header"/>
    <w:uiPriority w:val="99"/>
    <w:rsid w:val="00F96085"/>
    <w:rPr>
      <w:rFonts w:ascii="Times New Roman" w:eastAsia="Times New Roman" w:hAnsi="Times New Roman" w:cs="Times New Roman"/>
      <w:szCs w:val="20"/>
    </w:rPr>
  </w:style>
  <w:style w:type="paragraph" w:styleId="Footer">
    <w:name w:val="footer"/>
    <w:basedOn w:val="Normal"/>
    <w:link w:val="FooterChar"/>
    <w:uiPriority w:val="99"/>
    <w:unhideWhenUsed/>
    <w:rsid w:val="00F96085"/>
    <w:pPr>
      <w:tabs>
        <w:tab w:val="center" w:pos="4320"/>
        <w:tab w:val="right" w:pos="8640"/>
      </w:tabs>
    </w:pPr>
  </w:style>
  <w:style w:type="character" w:customStyle="1" w:styleId="FooterChar">
    <w:name w:val="Footer Char"/>
    <w:basedOn w:val="DefaultParagraphFont"/>
    <w:link w:val="Footer"/>
    <w:uiPriority w:val="99"/>
    <w:rsid w:val="00F96085"/>
    <w:rPr>
      <w:rFonts w:ascii="Times New Roman" w:eastAsia="Times New Roman" w:hAnsi="Times New Roman" w:cs="Times New Roman"/>
      <w:szCs w:val="20"/>
    </w:rPr>
  </w:style>
  <w:style w:type="character" w:styleId="FollowedHyperlink">
    <w:name w:val="FollowedHyperlink"/>
    <w:basedOn w:val="DefaultParagraphFont"/>
    <w:uiPriority w:val="99"/>
    <w:semiHidden/>
    <w:unhideWhenUsed/>
    <w:rsid w:val="00740E91"/>
    <w:rPr>
      <w:color w:val="800080" w:themeColor="followedHyperlink"/>
      <w:u w:val="single"/>
    </w:rPr>
  </w:style>
  <w:style w:type="paragraph" w:styleId="ListParagraph">
    <w:name w:val="List Paragraph"/>
    <w:basedOn w:val="Normal"/>
    <w:uiPriority w:val="34"/>
    <w:qFormat/>
    <w:rsid w:val="00F42CA0"/>
    <w:pPr>
      <w:ind w:left="720"/>
      <w:contextualSpacing/>
    </w:pPr>
  </w:style>
  <w:style w:type="character" w:styleId="PageNumber">
    <w:name w:val="page number"/>
    <w:basedOn w:val="DefaultParagraphFont"/>
    <w:uiPriority w:val="99"/>
    <w:semiHidden/>
    <w:unhideWhenUsed/>
    <w:rsid w:val="00CD2562"/>
  </w:style>
  <w:style w:type="table" w:styleId="TableGrid">
    <w:name w:val="Table Grid"/>
    <w:basedOn w:val="TableNormal"/>
    <w:uiPriority w:val="59"/>
    <w:rsid w:val="00CD256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ubtitle">
    <w:name w:val="Subtitle"/>
    <w:basedOn w:val="Normal"/>
    <w:link w:val="SubtitleChar"/>
    <w:rsid w:val="00CD2562"/>
    <w:pPr>
      <w:numPr>
        <w:ilvl w:val="1"/>
      </w:numPr>
      <w:overflowPunct/>
      <w:autoSpaceDE/>
      <w:autoSpaceDN/>
      <w:adjustRightInd/>
      <w:textAlignment w:val="auto"/>
    </w:pPr>
    <w:rPr>
      <w:rFonts w:asciiTheme="majorHAnsi" w:eastAsiaTheme="majorEastAsia" w:hAnsiTheme="majorHAnsi" w:cstheme="majorBidi"/>
      <w:b/>
      <w:iCs/>
      <w:color w:val="FFFFFF" w:themeColor="background1"/>
      <w:szCs w:val="24"/>
    </w:rPr>
  </w:style>
  <w:style w:type="character" w:customStyle="1" w:styleId="SubtitleChar">
    <w:name w:val="Subtitle Char"/>
    <w:basedOn w:val="DefaultParagraphFont"/>
    <w:link w:val="Subtitle"/>
    <w:rsid w:val="00CD2562"/>
    <w:rPr>
      <w:rFonts w:asciiTheme="majorHAnsi" w:eastAsiaTheme="majorEastAsia" w:hAnsiTheme="majorHAnsi" w:cstheme="majorBidi"/>
      <w:b/>
      <w:iCs/>
      <w:color w:val="FFFFFF" w:themeColor="background1"/>
    </w:rPr>
  </w:style>
  <w:style w:type="paragraph" w:styleId="BalloonText">
    <w:name w:val="Balloon Text"/>
    <w:basedOn w:val="Normal"/>
    <w:link w:val="BalloonTextChar"/>
    <w:uiPriority w:val="99"/>
    <w:semiHidden/>
    <w:unhideWhenUsed/>
    <w:rsid w:val="008B089D"/>
    <w:rPr>
      <w:rFonts w:ascii="Tahoma" w:hAnsi="Tahoma" w:cs="Tahoma"/>
      <w:sz w:val="16"/>
      <w:szCs w:val="16"/>
    </w:rPr>
  </w:style>
  <w:style w:type="character" w:customStyle="1" w:styleId="BalloonTextChar">
    <w:name w:val="Balloon Text Char"/>
    <w:basedOn w:val="DefaultParagraphFont"/>
    <w:link w:val="BalloonText"/>
    <w:uiPriority w:val="99"/>
    <w:semiHidden/>
    <w:rsid w:val="008B089D"/>
    <w:rPr>
      <w:rFonts w:ascii="Tahoma" w:eastAsia="Times New Roman" w:hAnsi="Tahoma" w:cs="Tahoma"/>
      <w:sz w:val="16"/>
      <w:szCs w:val="16"/>
    </w:rPr>
  </w:style>
  <w:style w:type="paragraph" w:styleId="NormalWeb">
    <w:name w:val="Normal (Web)"/>
    <w:basedOn w:val="Normal"/>
    <w:uiPriority w:val="99"/>
    <w:semiHidden/>
    <w:unhideWhenUsed/>
    <w:rsid w:val="008C3C7B"/>
    <w:rPr>
      <w:szCs w:val="24"/>
    </w:rPr>
  </w:style>
  <w:style w:type="character" w:styleId="UnresolvedMention">
    <w:name w:val="Unresolved Mention"/>
    <w:basedOn w:val="DefaultParagraphFont"/>
    <w:uiPriority w:val="99"/>
    <w:semiHidden/>
    <w:unhideWhenUsed/>
    <w:rsid w:val="00774939"/>
    <w:rPr>
      <w:color w:val="605E5C"/>
      <w:shd w:val="clear" w:color="auto" w:fill="E1DFDD"/>
    </w:rPr>
  </w:style>
  <w:style w:type="paragraph" w:customStyle="1" w:styleId="xxxmsonormal">
    <w:name w:val="x_xxmsonormal"/>
    <w:basedOn w:val="Normal"/>
    <w:rsid w:val="00DF1910"/>
    <w:pPr>
      <w:overflowPunct/>
      <w:autoSpaceDE/>
      <w:autoSpaceDN/>
      <w:adjustRightInd/>
      <w:spacing w:before="100" w:beforeAutospacing="1" w:after="100" w:afterAutospacing="1"/>
      <w:textAlignment w:val="auto"/>
    </w:pPr>
    <w:rPr>
      <w:szCs w:val="24"/>
    </w:rPr>
  </w:style>
  <w:style w:type="character" w:customStyle="1" w:styleId="outlook-search-highlight">
    <w:name w:val="outlook-search-highlight"/>
    <w:basedOn w:val="DefaultParagraphFont"/>
    <w:rsid w:val="00DF1910"/>
  </w:style>
  <w:style w:type="character" w:customStyle="1" w:styleId="apple-converted-space">
    <w:name w:val="apple-converted-space"/>
    <w:basedOn w:val="DefaultParagraphFont"/>
    <w:rsid w:val="00DF1910"/>
  </w:style>
  <w:style w:type="character" w:customStyle="1" w:styleId="xxxapple-converted-space">
    <w:name w:val="x_xxapple-converted-space"/>
    <w:basedOn w:val="DefaultParagraphFont"/>
    <w:rsid w:val="00DF1910"/>
  </w:style>
  <w:style w:type="character" w:styleId="CommentReference">
    <w:name w:val="annotation reference"/>
    <w:basedOn w:val="DefaultParagraphFont"/>
    <w:uiPriority w:val="99"/>
    <w:semiHidden/>
    <w:unhideWhenUsed/>
    <w:rsid w:val="0088241C"/>
    <w:rPr>
      <w:sz w:val="16"/>
      <w:szCs w:val="16"/>
    </w:rPr>
  </w:style>
  <w:style w:type="paragraph" w:styleId="CommentText">
    <w:name w:val="annotation text"/>
    <w:basedOn w:val="Normal"/>
    <w:link w:val="CommentTextChar"/>
    <w:uiPriority w:val="99"/>
    <w:semiHidden/>
    <w:unhideWhenUsed/>
    <w:rsid w:val="0088241C"/>
    <w:rPr>
      <w:sz w:val="20"/>
    </w:rPr>
  </w:style>
  <w:style w:type="character" w:customStyle="1" w:styleId="CommentTextChar">
    <w:name w:val="Comment Text Char"/>
    <w:basedOn w:val="DefaultParagraphFont"/>
    <w:link w:val="CommentText"/>
    <w:uiPriority w:val="99"/>
    <w:semiHidden/>
    <w:rsid w:val="0088241C"/>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88241C"/>
    <w:rPr>
      <w:b/>
      <w:bCs/>
    </w:rPr>
  </w:style>
  <w:style w:type="character" w:customStyle="1" w:styleId="CommentSubjectChar">
    <w:name w:val="Comment Subject Char"/>
    <w:basedOn w:val="CommentTextChar"/>
    <w:link w:val="CommentSubject"/>
    <w:uiPriority w:val="99"/>
    <w:semiHidden/>
    <w:rsid w:val="0088241C"/>
    <w:rPr>
      <w:rFonts w:ascii="Times New Roman" w:eastAsia="Times New Roman" w:hAnsi="Times New Roman" w:cs="Times New Roman"/>
      <w:b/>
      <w:bCs/>
      <w:sz w:val="20"/>
      <w:szCs w:val="20"/>
    </w:rPr>
  </w:style>
  <w:style w:type="paragraph" w:styleId="Revision">
    <w:name w:val="Revision"/>
    <w:hidden/>
    <w:uiPriority w:val="99"/>
    <w:semiHidden/>
    <w:rsid w:val="0088241C"/>
    <w:rPr>
      <w:rFonts w:ascii="Times New Roman" w:eastAsia="Times New Roman" w:hAnsi="Times New Roman" w:cs="Times New Roman"/>
      <w:szCs w:val="20"/>
    </w:rPr>
  </w:style>
  <w:style w:type="table" w:styleId="GridTable5Dark-Accent6">
    <w:name w:val="Grid Table 5 Dark Accent 6"/>
    <w:basedOn w:val="TableNormal"/>
    <w:uiPriority w:val="50"/>
    <w:rsid w:val="00400A01"/>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DE9D9" w:themeFill="accent6"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F79646" w:themeFill="accent6"/>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F79646" w:themeFill="accent6"/>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F79646" w:themeFill="accent6"/>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F79646" w:themeFill="accent6"/>
      </w:tcPr>
    </w:tblStylePr>
    <w:tblStylePr w:type="band1Vert">
      <w:tblPr/>
      <w:tcPr>
        <w:shd w:val="clear" w:color="auto" w:fill="FBD4B4" w:themeFill="accent6" w:themeFillTint="66"/>
      </w:tcPr>
    </w:tblStylePr>
    <w:tblStylePr w:type="band1Horz">
      <w:tblPr/>
      <w:tcPr>
        <w:shd w:val="clear" w:color="auto" w:fill="FBD4B4" w:themeFill="accent6" w:themeFillTint="66"/>
      </w:tcPr>
    </w:tblStylePr>
  </w:style>
  <w:style w:type="table" w:styleId="GridTable4-Accent6">
    <w:name w:val="Grid Table 4 Accent 6"/>
    <w:basedOn w:val="TableNormal"/>
    <w:uiPriority w:val="49"/>
    <w:rsid w:val="00400A01"/>
    <w:tblPr>
      <w:tblStyleRowBandSize w:val="1"/>
      <w:tblStyleColBandSize w:val="1"/>
      <w:tblBorders>
        <w:top w:val="single" w:sz="4" w:space="0" w:color="FABF8F" w:themeColor="accent6" w:themeTint="99"/>
        <w:left w:val="single" w:sz="4" w:space="0" w:color="FABF8F" w:themeColor="accent6" w:themeTint="99"/>
        <w:bottom w:val="single" w:sz="4" w:space="0" w:color="FABF8F" w:themeColor="accent6" w:themeTint="99"/>
        <w:right w:val="single" w:sz="4" w:space="0" w:color="FABF8F" w:themeColor="accent6" w:themeTint="99"/>
        <w:insideH w:val="single" w:sz="4" w:space="0" w:color="FABF8F" w:themeColor="accent6" w:themeTint="99"/>
        <w:insideV w:val="single" w:sz="4" w:space="0" w:color="FABF8F" w:themeColor="accent6" w:themeTint="99"/>
      </w:tblBorders>
    </w:tblPr>
    <w:tblStylePr w:type="firstRow">
      <w:rPr>
        <w:b/>
        <w:bCs/>
        <w:color w:val="FFFFFF" w:themeColor="background1"/>
      </w:rPr>
      <w:tblPr/>
      <w:tcPr>
        <w:tcBorders>
          <w:top w:val="single" w:sz="4" w:space="0" w:color="F79646" w:themeColor="accent6"/>
          <w:left w:val="single" w:sz="4" w:space="0" w:color="F79646" w:themeColor="accent6"/>
          <w:bottom w:val="single" w:sz="4" w:space="0" w:color="F79646" w:themeColor="accent6"/>
          <w:right w:val="single" w:sz="4" w:space="0" w:color="F79646" w:themeColor="accent6"/>
          <w:insideH w:val="nil"/>
          <w:insideV w:val="nil"/>
        </w:tcBorders>
        <w:shd w:val="clear" w:color="auto" w:fill="F79646" w:themeFill="accent6"/>
      </w:tcPr>
    </w:tblStylePr>
    <w:tblStylePr w:type="lastRow">
      <w:rPr>
        <w:b/>
        <w:bCs/>
      </w:rPr>
      <w:tblPr/>
      <w:tcPr>
        <w:tcBorders>
          <w:top w:val="double" w:sz="4" w:space="0" w:color="F79646" w:themeColor="accent6"/>
        </w:tcBorders>
      </w:tcPr>
    </w:tblStylePr>
    <w:tblStylePr w:type="firstCol">
      <w:rPr>
        <w:b/>
        <w:bCs/>
      </w:rPr>
    </w:tblStylePr>
    <w:tblStylePr w:type="lastCol">
      <w:rPr>
        <w:b/>
        <w:bCs/>
      </w:rPr>
    </w:tblStylePr>
    <w:tblStylePr w:type="band1Vert">
      <w:tblPr/>
      <w:tcPr>
        <w:shd w:val="clear" w:color="auto" w:fill="FDE9D9" w:themeFill="accent6" w:themeFillTint="33"/>
      </w:tcPr>
    </w:tblStylePr>
    <w:tblStylePr w:type="band1Horz">
      <w:tblPr/>
      <w:tcPr>
        <w:shd w:val="clear" w:color="auto" w:fill="FDE9D9" w:themeFill="accent6" w:themeFillTint="33"/>
      </w:tcPr>
    </w:tblStylePr>
  </w:style>
  <w:style w:type="table" w:styleId="GridTable4-Accent1">
    <w:name w:val="Grid Table 4 Accent 1"/>
    <w:basedOn w:val="TableNormal"/>
    <w:uiPriority w:val="49"/>
    <w:rsid w:val="00EA15B1"/>
    <w:tblPr>
      <w:tblStyleRowBandSize w:val="1"/>
      <w:tblStyleColBandSize w:val="1"/>
      <w:tblBorders>
        <w:top w:val="single" w:sz="4" w:space="0" w:color="95B3D7" w:themeColor="accent1" w:themeTint="99"/>
        <w:left w:val="single" w:sz="4" w:space="0" w:color="95B3D7" w:themeColor="accent1" w:themeTint="99"/>
        <w:bottom w:val="single" w:sz="4" w:space="0" w:color="95B3D7" w:themeColor="accent1" w:themeTint="99"/>
        <w:right w:val="single" w:sz="4" w:space="0" w:color="95B3D7" w:themeColor="accent1" w:themeTint="99"/>
        <w:insideH w:val="single" w:sz="4" w:space="0" w:color="95B3D7" w:themeColor="accent1" w:themeTint="99"/>
        <w:insideV w:val="single" w:sz="4" w:space="0" w:color="95B3D7" w:themeColor="accent1" w:themeTint="99"/>
      </w:tblBorders>
    </w:tblPr>
    <w:tblStylePr w:type="firstRow">
      <w:rPr>
        <w:b/>
        <w:bCs/>
        <w:color w:val="FFFFFF" w:themeColor="background1"/>
      </w:rPr>
      <w:tblPr/>
      <w:tcPr>
        <w:tcBorders>
          <w:top w:val="single" w:sz="4" w:space="0" w:color="4F81BD" w:themeColor="accent1"/>
          <w:left w:val="single" w:sz="4" w:space="0" w:color="4F81BD" w:themeColor="accent1"/>
          <w:bottom w:val="single" w:sz="4" w:space="0" w:color="4F81BD" w:themeColor="accent1"/>
          <w:right w:val="single" w:sz="4" w:space="0" w:color="4F81BD" w:themeColor="accent1"/>
          <w:insideH w:val="nil"/>
          <w:insideV w:val="nil"/>
        </w:tcBorders>
        <w:shd w:val="clear" w:color="auto" w:fill="4F81BD" w:themeFill="accent1"/>
      </w:tcPr>
    </w:tblStylePr>
    <w:tblStylePr w:type="lastRow">
      <w:rPr>
        <w:b/>
        <w:bCs/>
      </w:rPr>
      <w:tblPr/>
      <w:tcPr>
        <w:tcBorders>
          <w:top w:val="double" w:sz="4" w:space="0" w:color="4F81BD" w:themeColor="accent1"/>
        </w:tcBorders>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9476996">
      <w:bodyDiv w:val="1"/>
      <w:marLeft w:val="0"/>
      <w:marRight w:val="0"/>
      <w:marTop w:val="0"/>
      <w:marBottom w:val="0"/>
      <w:divBdr>
        <w:top w:val="none" w:sz="0" w:space="0" w:color="auto"/>
        <w:left w:val="none" w:sz="0" w:space="0" w:color="auto"/>
        <w:bottom w:val="none" w:sz="0" w:space="0" w:color="auto"/>
        <w:right w:val="none" w:sz="0" w:space="0" w:color="auto"/>
      </w:divBdr>
      <w:divsChild>
        <w:div w:id="1247575352">
          <w:marLeft w:val="0"/>
          <w:marRight w:val="0"/>
          <w:marTop w:val="0"/>
          <w:marBottom w:val="0"/>
          <w:divBdr>
            <w:top w:val="none" w:sz="0" w:space="0" w:color="auto"/>
            <w:left w:val="none" w:sz="0" w:space="0" w:color="auto"/>
            <w:bottom w:val="none" w:sz="0" w:space="0" w:color="auto"/>
            <w:right w:val="none" w:sz="0" w:space="0" w:color="auto"/>
          </w:divBdr>
          <w:divsChild>
            <w:div w:id="1089228824">
              <w:marLeft w:val="0"/>
              <w:marRight w:val="0"/>
              <w:marTop w:val="0"/>
              <w:marBottom w:val="0"/>
              <w:divBdr>
                <w:top w:val="none" w:sz="0" w:space="0" w:color="auto"/>
                <w:left w:val="none" w:sz="0" w:space="0" w:color="auto"/>
                <w:bottom w:val="none" w:sz="0" w:space="0" w:color="auto"/>
                <w:right w:val="none" w:sz="0" w:space="0" w:color="auto"/>
              </w:divBdr>
              <w:divsChild>
                <w:div w:id="14227252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162961">
      <w:bodyDiv w:val="1"/>
      <w:marLeft w:val="0"/>
      <w:marRight w:val="0"/>
      <w:marTop w:val="0"/>
      <w:marBottom w:val="0"/>
      <w:divBdr>
        <w:top w:val="none" w:sz="0" w:space="0" w:color="auto"/>
        <w:left w:val="none" w:sz="0" w:space="0" w:color="auto"/>
        <w:bottom w:val="none" w:sz="0" w:space="0" w:color="auto"/>
        <w:right w:val="none" w:sz="0" w:space="0" w:color="auto"/>
      </w:divBdr>
      <w:divsChild>
        <w:div w:id="1380784136">
          <w:marLeft w:val="0"/>
          <w:marRight w:val="0"/>
          <w:marTop w:val="0"/>
          <w:marBottom w:val="0"/>
          <w:divBdr>
            <w:top w:val="none" w:sz="0" w:space="0" w:color="auto"/>
            <w:left w:val="none" w:sz="0" w:space="0" w:color="auto"/>
            <w:bottom w:val="none" w:sz="0" w:space="0" w:color="auto"/>
            <w:right w:val="none" w:sz="0" w:space="0" w:color="auto"/>
          </w:divBdr>
          <w:divsChild>
            <w:div w:id="1288928754">
              <w:marLeft w:val="0"/>
              <w:marRight w:val="0"/>
              <w:marTop w:val="0"/>
              <w:marBottom w:val="0"/>
              <w:divBdr>
                <w:top w:val="none" w:sz="0" w:space="0" w:color="auto"/>
                <w:left w:val="none" w:sz="0" w:space="0" w:color="auto"/>
                <w:bottom w:val="none" w:sz="0" w:space="0" w:color="auto"/>
                <w:right w:val="none" w:sz="0" w:space="0" w:color="auto"/>
              </w:divBdr>
              <w:divsChild>
                <w:div w:id="1608941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41260036">
      <w:bodyDiv w:val="1"/>
      <w:marLeft w:val="0"/>
      <w:marRight w:val="0"/>
      <w:marTop w:val="0"/>
      <w:marBottom w:val="0"/>
      <w:divBdr>
        <w:top w:val="none" w:sz="0" w:space="0" w:color="auto"/>
        <w:left w:val="none" w:sz="0" w:space="0" w:color="auto"/>
        <w:bottom w:val="none" w:sz="0" w:space="0" w:color="auto"/>
        <w:right w:val="none" w:sz="0" w:space="0" w:color="auto"/>
      </w:divBdr>
      <w:divsChild>
        <w:div w:id="1746682408">
          <w:marLeft w:val="0"/>
          <w:marRight w:val="0"/>
          <w:marTop w:val="0"/>
          <w:marBottom w:val="0"/>
          <w:divBdr>
            <w:top w:val="none" w:sz="0" w:space="0" w:color="auto"/>
            <w:left w:val="none" w:sz="0" w:space="0" w:color="auto"/>
            <w:bottom w:val="none" w:sz="0" w:space="0" w:color="auto"/>
            <w:right w:val="none" w:sz="0" w:space="0" w:color="auto"/>
          </w:divBdr>
          <w:divsChild>
            <w:div w:id="917204205">
              <w:marLeft w:val="0"/>
              <w:marRight w:val="0"/>
              <w:marTop w:val="0"/>
              <w:marBottom w:val="0"/>
              <w:divBdr>
                <w:top w:val="none" w:sz="0" w:space="0" w:color="auto"/>
                <w:left w:val="none" w:sz="0" w:space="0" w:color="auto"/>
                <w:bottom w:val="none" w:sz="0" w:space="0" w:color="auto"/>
                <w:right w:val="none" w:sz="0" w:space="0" w:color="auto"/>
              </w:divBdr>
              <w:divsChild>
                <w:div w:id="13269350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33151029">
      <w:bodyDiv w:val="1"/>
      <w:marLeft w:val="0"/>
      <w:marRight w:val="0"/>
      <w:marTop w:val="0"/>
      <w:marBottom w:val="0"/>
      <w:divBdr>
        <w:top w:val="none" w:sz="0" w:space="0" w:color="auto"/>
        <w:left w:val="none" w:sz="0" w:space="0" w:color="auto"/>
        <w:bottom w:val="none" w:sz="0" w:space="0" w:color="auto"/>
        <w:right w:val="none" w:sz="0" w:space="0" w:color="auto"/>
      </w:divBdr>
      <w:divsChild>
        <w:div w:id="1219589125">
          <w:blockQuote w:val="1"/>
          <w:marLeft w:val="150"/>
          <w:marRight w:val="150"/>
          <w:marTop w:val="0"/>
          <w:marBottom w:val="0"/>
          <w:divBdr>
            <w:top w:val="none" w:sz="0" w:space="0" w:color="auto"/>
            <w:left w:val="none" w:sz="0" w:space="0" w:color="auto"/>
            <w:bottom w:val="none" w:sz="0" w:space="0" w:color="auto"/>
            <w:right w:val="none" w:sz="0" w:space="0" w:color="auto"/>
          </w:divBdr>
          <w:divsChild>
            <w:div w:id="1463185014">
              <w:marLeft w:val="0"/>
              <w:marRight w:val="0"/>
              <w:marTop w:val="0"/>
              <w:marBottom w:val="0"/>
              <w:divBdr>
                <w:top w:val="none" w:sz="0" w:space="0" w:color="auto"/>
                <w:left w:val="none" w:sz="0" w:space="0" w:color="auto"/>
                <w:bottom w:val="none" w:sz="0" w:space="0" w:color="auto"/>
                <w:right w:val="none" w:sz="0" w:space="0" w:color="auto"/>
              </w:divBdr>
              <w:divsChild>
                <w:div w:id="18106300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87347447">
      <w:bodyDiv w:val="1"/>
      <w:marLeft w:val="0"/>
      <w:marRight w:val="0"/>
      <w:marTop w:val="0"/>
      <w:marBottom w:val="0"/>
      <w:divBdr>
        <w:top w:val="none" w:sz="0" w:space="0" w:color="auto"/>
        <w:left w:val="none" w:sz="0" w:space="0" w:color="auto"/>
        <w:bottom w:val="none" w:sz="0" w:space="0" w:color="auto"/>
        <w:right w:val="none" w:sz="0" w:space="0" w:color="auto"/>
      </w:divBdr>
      <w:divsChild>
        <w:div w:id="2119518814">
          <w:marLeft w:val="0"/>
          <w:marRight w:val="0"/>
          <w:marTop w:val="0"/>
          <w:marBottom w:val="0"/>
          <w:divBdr>
            <w:top w:val="none" w:sz="0" w:space="0" w:color="auto"/>
            <w:left w:val="none" w:sz="0" w:space="0" w:color="auto"/>
            <w:bottom w:val="none" w:sz="0" w:space="0" w:color="auto"/>
            <w:right w:val="none" w:sz="0" w:space="0" w:color="auto"/>
          </w:divBdr>
          <w:divsChild>
            <w:div w:id="855777295">
              <w:marLeft w:val="0"/>
              <w:marRight w:val="0"/>
              <w:marTop w:val="0"/>
              <w:marBottom w:val="0"/>
              <w:divBdr>
                <w:top w:val="none" w:sz="0" w:space="0" w:color="auto"/>
                <w:left w:val="none" w:sz="0" w:space="0" w:color="auto"/>
                <w:bottom w:val="none" w:sz="0" w:space="0" w:color="auto"/>
                <w:right w:val="none" w:sz="0" w:space="0" w:color="auto"/>
              </w:divBdr>
              <w:divsChild>
                <w:div w:id="15690773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32439886">
      <w:bodyDiv w:val="1"/>
      <w:marLeft w:val="0"/>
      <w:marRight w:val="0"/>
      <w:marTop w:val="0"/>
      <w:marBottom w:val="0"/>
      <w:divBdr>
        <w:top w:val="none" w:sz="0" w:space="0" w:color="auto"/>
        <w:left w:val="none" w:sz="0" w:space="0" w:color="auto"/>
        <w:bottom w:val="none" w:sz="0" w:space="0" w:color="auto"/>
        <w:right w:val="none" w:sz="0" w:space="0" w:color="auto"/>
      </w:divBdr>
      <w:divsChild>
        <w:div w:id="451634898">
          <w:marLeft w:val="0"/>
          <w:marRight w:val="0"/>
          <w:marTop w:val="0"/>
          <w:marBottom w:val="0"/>
          <w:divBdr>
            <w:top w:val="none" w:sz="0" w:space="0" w:color="auto"/>
            <w:left w:val="none" w:sz="0" w:space="0" w:color="auto"/>
            <w:bottom w:val="none" w:sz="0" w:space="0" w:color="auto"/>
            <w:right w:val="none" w:sz="0" w:space="0" w:color="auto"/>
          </w:divBdr>
        </w:div>
      </w:divsChild>
    </w:div>
    <w:div w:id="831334596">
      <w:bodyDiv w:val="1"/>
      <w:marLeft w:val="0"/>
      <w:marRight w:val="0"/>
      <w:marTop w:val="0"/>
      <w:marBottom w:val="0"/>
      <w:divBdr>
        <w:top w:val="none" w:sz="0" w:space="0" w:color="auto"/>
        <w:left w:val="none" w:sz="0" w:space="0" w:color="auto"/>
        <w:bottom w:val="none" w:sz="0" w:space="0" w:color="auto"/>
        <w:right w:val="none" w:sz="0" w:space="0" w:color="auto"/>
      </w:divBdr>
    </w:div>
    <w:div w:id="1002467424">
      <w:bodyDiv w:val="1"/>
      <w:marLeft w:val="0"/>
      <w:marRight w:val="0"/>
      <w:marTop w:val="0"/>
      <w:marBottom w:val="0"/>
      <w:divBdr>
        <w:top w:val="none" w:sz="0" w:space="0" w:color="auto"/>
        <w:left w:val="none" w:sz="0" w:space="0" w:color="auto"/>
        <w:bottom w:val="none" w:sz="0" w:space="0" w:color="auto"/>
        <w:right w:val="none" w:sz="0" w:space="0" w:color="auto"/>
      </w:divBdr>
    </w:div>
    <w:div w:id="1103846196">
      <w:bodyDiv w:val="1"/>
      <w:marLeft w:val="0"/>
      <w:marRight w:val="0"/>
      <w:marTop w:val="0"/>
      <w:marBottom w:val="0"/>
      <w:divBdr>
        <w:top w:val="none" w:sz="0" w:space="0" w:color="auto"/>
        <w:left w:val="none" w:sz="0" w:space="0" w:color="auto"/>
        <w:bottom w:val="none" w:sz="0" w:space="0" w:color="auto"/>
        <w:right w:val="none" w:sz="0" w:space="0" w:color="auto"/>
      </w:divBdr>
    </w:div>
    <w:div w:id="1111436931">
      <w:bodyDiv w:val="1"/>
      <w:marLeft w:val="0"/>
      <w:marRight w:val="0"/>
      <w:marTop w:val="0"/>
      <w:marBottom w:val="0"/>
      <w:divBdr>
        <w:top w:val="none" w:sz="0" w:space="0" w:color="auto"/>
        <w:left w:val="none" w:sz="0" w:space="0" w:color="auto"/>
        <w:bottom w:val="none" w:sz="0" w:space="0" w:color="auto"/>
        <w:right w:val="none" w:sz="0" w:space="0" w:color="auto"/>
      </w:divBdr>
      <w:divsChild>
        <w:div w:id="399794344">
          <w:marLeft w:val="0"/>
          <w:marRight w:val="0"/>
          <w:marTop w:val="0"/>
          <w:marBottom w:val="0"/>
          <w:divBdr>
            <w:top w:val="none" w:sz="0" w:space="0" w:color="auto"/>
            <w:left w:val="none" w:sz="0" w:space="0" w:color="auto"/>
            <w:bottom w:val="none" w:sz="0" w:space="0" w:color="auto"/>
            <w:right w:val="none" w:sz="0" w:space="0" w:color="auto"/>
          </w:divBdr>
          <w:divsChild>
            <w:div w:id="1004091403">
              <w:marLeft w:val="0"/>
              <w:marRight w:val="0"/>
              <w:marTop w:val="0"/>
              <w:marBottom w:val="0"/>
              <w:divBdr>
                <w:top w:val="none" w:sz="0" w:space="0" w:color="auto"/>
                <w:left w:val="none" w:sz="0" w:space="0" w:color="auto"/>
                <w:bottom w:val="none" w:sz="0" w:space="0" w:color="auto"/>
                <w:right w:val="none" w:sz="0" w:space="0" w:color="auto"/>
              </w:divBdr>
              <w:divsChild>
                <w:div w:id="21150495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1378253">
      <w:bodyDiv w:val="1"/>
      <w:marLeft w:val="0"/>
      <w:marRight w:val="0"/>
      <w:marTop w:val="0"/>
      <w:marBottom w:val="0"/>
      <w:divBdr>
        <w:top w:val="none" w:sz="0" w:space="0" w:color="auto"/>
        <w:left w:val="none" w:sz="0" w:space="0" w:color="auto"/>
        <w:bottom w:val="none" w:sz="0" w:space="0" w:color="auto"/>
        <w:right w:val="none" w:sz="0" w:space="0" w:color="auto"/>
      </w:divBdr>
    </w:div>
    <w:div w:id="1831868844">
      <w:bodyDiv w:val="1"/>
      <w:marLeft w:val="0"/>
      <w:marRight w:val="0"/>
      <w:marTop w:val="0"/>
      <w:marBottom w:val="0"/>
      <w:divBdr>
        <w:top w:val="none" w:sz="0" w:space="0" w:color="auto"/>
        <w:left w:val="none" w:sz="0" w:space="0" w:color="auto"/>
        <w:bottom w:val="none" w:sz="0" w:space="0" w:color="auto"/>
        <w:right w:val="none" w:sz="0" w:space="0" w:color="auto"/>
      </w:divBdr>
      <w:divsChild>
        <w:div w:id="328800013">
          <w:marLeft w:val="0"/>
          <w:marRight w:val="0"/>
          <w:marTop w:val="0"/>
          <w:marBottom w:val="0"/>
          <w:divBdr>
            <w:top w:val="none" w:sz="0" w:space="0" w:color="auto"/>
            <w:left w:val="none" w:sz="0" w:space="0" w:color="auto"/>
            <w:bottom w:val="none" w:sz="0" w:space="0" w:color="auto"/>
            <w:right w:val="none" w:sz="0" w:space="0" w:color="auto"/>
          </w:divBdr>
          <w:divsChild>
            <w:div w:id="292487806">
              <w:marLeft w:val="0"/>
              <w:marRight w:val="0"/>
              <w:marTop w:val="0"/>
              <w:marBottom w:val="0"/>
              <w:divBdr>
                <w:top w:val="none" w:sz="0" w:space="0" w:color="auto"/>
                <w:left w:val="none" w:sz="0" w:space="0" w:color="auto"/>
                <w:bottom w:val="none" w:sz="0" w:space="0" w:color="auto"/>
                <w:right w:val="none" w:sz="0" w:space="0" w:color="auto"/>
              </w:divBdr>
              <w:divsChild>
                <w:div w:id="18689042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5152475">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hyperlink" Target="https://gradcatalog.ufl.edu/graduate/regulations/" TargetMode="External"/><Relationship Id="rId13" Type="http://schemas.openxmlformats.org/officeDocument/2006/relationships/hyperlink" Target="https://doi.org/10.1080/2201473X.2014.955947" TargetMode="External"/><Relationship Id="rId18" Type="http://schemas.openxmlformats.org/officeDocument/2006/relationships/hyperlink" Target="https://ufl.bluera.com/ufl/" TargetMode="External"/><Relationship Id="rId26" Type="http://schemas.openxmlformats.org/officeDocument/2006/relationships/header" Target="header1.xml"/><Relationship Id="rId3" Type="http://schemas.openxmlformats.org/officeDocument/2006/relationships/styles" Target="styles.xml"/><Relationship Id="rId21" Type="http://schemas.openxmlformats.org/officeDocument/2006/relationships/hyperlink" Target="https://syllabus.ufl.edu/media/syllabusufledu/syllabi_policy_09_09_2022.pdf" TargetMode="External"/><Relationship Id="rId7" Type="http://schemas.openxmlformats.org/officeDocument/2006/relationships/endnotes" Target="endnotes.xml"/><Relationship Id="rId12" Type="http://schemas.openxmlformats.org/officeDocument/2006/relationships/hyperlink" Target="https://www.nyu.edu/projects/sanger/webedition/app/documents/show.php?sangerDoc=143449.xml" TargetMode="External"/><Relationship Id="rId17" Type="http://schemas.openxmlformats.org/officeDocument/2006/relationships/hyperlink" Target="https://gatorevals.aa.ufl.edu/students/" TargetMode="External"/><Relationship Id="rId25" Type="http://schemas.openxmlformats.org/officeDocument/2006/relationships/hyperlink" Target="https://pantry.fieldandfork.ufl.edu/" TargetMode="External"/><Relationship Id="rId2" Type="http://schemas.openxmlformats.org/officeDocument/2006/relationships/numbering" Target="numbering.xml"/><Relationship Id="rId16" Type="http://schemas.openxmlformats.org/officeDocument/2006/relationships/hyperlink" Target="https://disability.ufl.edu/students/get-started/" TargetMode="External"/><Relationship Id="rId20" Type="http://schemas.openxmlformats.org/officeDocument/2006/relationships/hyperlink" Target="https://sccr.dso.ufl.edu/process/student-conduct-code/" TargetMode="External"/><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gutenberg.org/cache/epub/1952/pg1952-images.html" TargetMode="External"/><Relationship Id="rId24" Type="http://schemas.openxmlformats.org/officeDocument/2006/relationships/hyperlink" Target="https://counseling.ufl.edu/" TargetMode="External"/><Relationship Id="rId5" Type="http://schemas.openxmlformats.org/officeDocument/2006/relationships/webSettings" Target="webSettings.xml"/><Relationship Id="rId15" Type="http://schemas.openxmlformats.org/officeDocument/2006/relationships/hyperlink" Target="https://gradcatalog.ufl.edu/graduate/regulations/" TargetMode="External"/><Relationship Id="rId23" Type="http://schemas.openxmlformats.org/officeDocument/2006/relationships/hyperlink" Target="https://umatter.ufl.edu/" TargetMode="External"/><Relationship Id="rId28" Type="http://schemas.openxmlformats.org/officeDocument/2006/relationships/header" Target="header3.xml"/><Relationship Id="rId10" Type="http://schemas.openxmlformats.org/officeDocument/2006/relationships/hyperlink" Target="https://www.jstor.org/stable/1772134%0AJSTOR" TargetMode="External"/><Relationship Id="rId19" Type="http://schemas.openxmlformats.org/officeDocument/2006/relationships/hyperlink" Target="https://gatorevals.aa.ufl.edu/public-results/" TargetMode="External"/><Relationship Id="rId4" Type="http://schemas.openxmlformats.org/officeDocument/2006/relationships/settings" Target="settings.xml"/><Relationship Id="rId9" Type="http://schemas.openxmlformats.org/officeDocument/2006/relationships/hyperlink" Target="https://doi.org/10.2307/2711179" TargetMode="External"/><Relationship Id="rId14" Type="http://schemas.openxmlformats.org/officeDocument/2006/relationships/hyperlink" Target="https://doi.org/10.1017/ssh.2015.14" TargetMode="External"/><Relationship Id="rId22" Type="http://schemas.openxmlformats.org/officeDocument/2006/relationships/hyperlink" Target="https://titleix.ufl.edu/" TargetMode="External"/><Relationship Id="rId27" Type="http://schemas.openxmlformats.org/officeDocument/2006/relationships/header" Target="header2.xml"/><Relationship Id="rId30"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904C858-2F80-4DE0-AEC0-A2B42AA104E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44</TotalTime>
  <Pages>10</Pages>
  <Words>2490</Words>
  <Characters>14193</Characters>
  <Application>Microsoft Office Word</Application>
  <DocSecurity>0</DocSecurity>
  <Lines>118</Lines>
  <Paragraphs>33</Paragraphs>
  <ScaleCrop>false</ScaleCrop>
  <HeadingPairs>
    <vt:vector size="2" baseType="variant">
      <vt:variant>
        <vt:lpstr>Title</vt:lpstr>
      </vt:variant>
      <vt:variant>
        <vt:i4>1</vt:i4>
      </vt:variant>
    </vt:vector>
  </HeadingPairs>
  <TitlesOfParts>
    <vt:vector size="1" baseType="lpstr">
      <vt:lpstr/>
    </vt:vector>
  </TitlesOfParts>
  <Company>University of Florida</Company>
  <LinksUpToDate>false</LinksUpToDate>
  <CharactersWithSpaces>16650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Gillian Lord</dc:creator>
  <cp:lastModifiedBy>Adams, Olivia R.</cp:lastModifiedBy>
  <cp:revision>23</cp:revision>
  <cp:lastPrinted>2016-08-16T01:06:00Z</cp:lastPrinted>
  <dcterms:created xsi:type="dcterms:W3CDTF">2025-01-06T20:03:00Z</dcterms:created>
  <dcterms:modified xsi:type="dcterms:W3CDTF">2025-01-06T20:54:00Z</dcterms:modified>
</cp:coreProperties>
</file>